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163038" w:rsidRDefault="00163038"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1B38BE" w:rsidRPr="00EF1336" w:rsidRDefault="001B38BE" w:rsidP="001B38BE">
      <w:pPr>
        <w:autoSpaceDE w:val="0"/>
        <w:jc w:val="both"/>
        <w:rPr>
          <w:rFonts w:cs="Arial"/>
          <w:b/>
          <w:iCs/>
          <w:szCs w:val="22"/>
        </w:rPr>
      </w:pPr>
      <w:r w:rsidRPr="00EF1336">
        <w:rPr>
          <w:rFonts w:cs="Arial"/>
          <w:b/>
          <w:iCs/>
          <w:szCs w:val="22"/>
        </w:rPr>
        <w:t>1.Общие положения.</w:t>
      </w:r>
    </w:p>
    <w:p w:rsidR="001B38BE" w:rsidRPr="00CE1FC4" w:rsidRDefault="001B38BE" w:rsidP="001B38BE">
      <w:pPr>
        <w:jc w:val="both"/>
        <w:rPr>
          <w:szCs w:val="22"/>
        </w:rPr>
      </w:pPr>
      <w:r w:rsidRPr="00EF1336">
        <w:rPr>
          <w:rFonts w:cs="Arial"/>
          <w:b/>
          <w:szCs w:val="22"/>
          <w:u w:val="single"/>
        </w:rPr>
        <w:t>Предмет закупки</w:t>
      </w:r>
      <w:r w:rsidRPr="00EF1336">
        <w:rPr>
          <w:rFonts w:cs="Arial"/>
          <w:szCs w:val="22"/>
        </w:rPr>
        <w:t xml:space="preserve">: </w:t>
      </w:r>
      <w:r w:rsidR="002D0359" w:rsidRPr="002D0359">
        <w:rPr>
          <w:szCs w:val="22"/>
        </w:rPr>
        <w:t>выполнение комплекса работ по устранению утечек на действующих трубопроводах и аппаратах объектов ПАО «</w:t>
      </w:r>
      <w:proofErr w:type="spellStart"/>
      <w:r w:rsidR="002D0359" w:rsidRPr="002D0359">
        <w:rPr>
          <w:szCs w:val="22"/>
        </w:rPr>
        <w:t>Славнефть</w:t>
      </w:r>
      <w:proofErr w:type="spellEnd"/>
      <w:r w:rsidR="002D0359" w:rsidRPr="002D0359">
        <w:rPr>
          <w:szCs w:val="22"/>
        </w:rPr>
        <w:t>-ЯНОС»</w:t>
      </w:r>
      <w:r w:rsidR="009666F2" w:rsidRPr="009666F2">
        <w:rPr>
          <w:szCs w:val="22"/>
        </w:rPr>
        <w:t>.</w:t>
      </w:r>
    </w:p>
    <w:p w:rsidR="00427E8B" w:rsidRDefault="001B38BE" w:rsidP="00BF2AFC">
      <w:pPr>
        <w:ind w:firstLine="567"/>
        <w:jc w:val="both"/>
        <w:rPr>
          <w:szCs w:val="22"/>
        </w:rPr>
      </w:pPr>
      <w:r w:rsidRPr="00F6233D">
        <w:rPr>
          <w:szCs w:val="22"/>
        </w:rPr>
        <w:t xml:space="preserve">Данный предмет выставляется для закупки </w:t>
      </w:r>
      <w:r w:rsidR="00BF2AFC">
        <w:rPr>
          <w:szCs w:val="22"/>
        </w:rPr>
        <w:t>единым лотом</w:t>
      </w:r>
      <w:r w:rsidR="002D0359">
        <w:rPr>
          <w:szCs w:val="22"/>
        </w:rPr>
        <w:t>:</w:t>
      </w:r>
    </w:p>
    <w:tbl>
      <w:tblPr>
        <w:tblW w:w="9914" w:type="dxa"/>
        <w:tblInd w:w="-25" w:type="dxa"/>
        <w:tblLayout w:type="fixed"/>
        <w:tblLook w:val="0000" w:firstRow="0" w:lastRow="0" w:firstColumn="0" w:lastColumn="0" w:noHBand="0" w:noVBand="0"/>
      </w:tblPr>
      <w:tblGrid>
        <w:gridCol w:w="417"/>
        <w:gridCol w:w="7796"/>
        <w:gridCol w:w="1701"/>
      </w:tblGrid>
      <w:tr w:rsidR="002D0359" w:rsidRPr="0026723C" w:rsidTr="00C34D65">
        <w:trPr>
          <w:trHeight w:val="528"/>
        </w:trPr>
        <w:tc>
          <w:tcPr>
            <w:tcW w:w="417" w:type="dxa"/>
            <w:tcBorders>
              <w:top w:val="single" w:sz="4" w:space="0" w:color="000000"/>
              <w:left w:val="single" w:sz="4" w:space="0" w:color="000000"/>
              <w:bottom w:val="single" w:sz="4" w:space="0" w:color="000000"/>
            </w:tcBorders>
            <w:shd w:val="clear" w:color="auto" w:fill="auto"/>
            <w:vAlign w:val="center"/>
          </w:tcPr>
          <w:p w:rsidR="002D0359" w:rsidRPr="002D0359" w:rsidRDefault="002D0359" w:rsidP="00C34D65">
            <w:pPr>
              <w:snapToGrid w:val="0"/>
              <w:ind w:right="-104"/>
              <w:rPr>
                <w:rFonts w:cs="Arial"/>
                <w:b/>
                <w:sz w:val="20"/>
                <w:szCs w:val="20"/>
              </w:rPr>
            </w:pPr>
            <w:r w:rsidRPr="002D0359">
              <w:rPr>
                <w:rFonts w:cs="Arial"/>
                <w:b/>
                <w:sz w:val="20"/>
                <w:szCs w:val="20"/>
              </w:rPr>
              <w:t>№ п/п</w:t>
            </w:r>
          </w:p>
        </w:tc>
        <w:tc>
          <w:tcPr>
            <w:tcW w:w="7796" w:type="dxa"/>
            <w:tcBorders>
              <w:top w:val="single" w:sz="4" w:space="0" w:color="000000"/>
              <w:left w:val="single" w:sz="4" w:space="0" w:color="000000"/>
              <w:bottom w:val="single" w:sz="4" w:space="0" w:color="000000"/>
            </w:tcBorders>
            <w:shd w:val="clear" w:color="auto" w:fill="auto"/>
            <w:vAlign w:val="center"/>
          </w:tcPr>
          <w:p w:rsidR="002D0359" w:rsidRPr="002D0359" w:rsidRDefault="002D0359" w:rsidP="001E488F">
            <w:pPr>
              <w:snapToGrid w:val="0"/>
              <w:rPr>
                <w:rFonts w:cs="Arial"/>
                <w:b/>
                <w:sz w:val="20"/>
                <w:szCs w:val="20"/>
              </w:rPr>
            </w:pPr>
            <w:r w:rsidRPr="002D0359">
              <w:rPr>
                <w:rFonts w:cs="Arial"/>
                <w:b/>
                <w:sz w:val="20"/>
                <w:szCs w:val="20"/>
              </w:rPr>
              <w:t>Наименование и технические характеристики</w:t>
            </w:r>
          </w:p>
        </w:tc>
        <w:tc>
          <w:tcPr>
            <w:tcW w:w="1701" w:type="dxa"/>
            <w:tcBorders>
              <w:top w:val="single" w:sz="4" w:space="0" w:color="000000"/>
              <w:left w:val="single" w:sz="4" w:space="0" w:color="000000"/>
              <w:bottom w:val="single" w:sz="4" w:space="0" w:color="auto"/>
              <w:right w:val="single" w:sz="4" w:space="0" w:color="000000"/>
            </w:tcBorders>
            <w:shd w:val="clear" w:color="auto" w:fill="auto"/>
            <w:vAlign w:val="center"/>
          </w:tcPr>
          <w:p w:rsidR="002D0359" w:rsidRPr="002D0359" w:rsidRDefault="002D0359" w:rsidP="001E488F">
            <w:pPr>
              <w:snapToGrid w:val="0"/>
              <w:rPr>
                <w:rFonts w:cs="Arial"/>
                <w:b/>
                <w:sz w:val="20"/>
                <w:szCs w:val="20"/>
              </w:rPr>
            </w:pPr>
            <w:r w:rsidRPr="002D0359">
              <w:rPr>
                <w:rFonts w:cs="Arial"/>
                <w:b/>
                <w:sz w:val="20"/>
                <w:szCs w:val="20"/>
              </w:rPr>
              <w:t>Объект</w:t>
            </w:r>
          </w:p>
        </w:tc>
      </w:tr>
      <w:tr w:rsidR="002D0359" w:rsidRPr="0026723C" w:rsidTr="00C34D65">
        <w:trPr>
          <w:cantSplit/>
          <w:trHeight w:hRule="exact" w:val="10641"/>
        </w:trPr>
        <w:tc>
          <w:tcPr>
            <w:tcW w:w="417" w:type="dxa"/>
            <w:tcBorders>
              <w:top w:val="single" w:sz="4" w:space="0" w:color="000000"/>
              <w:left w:val="single" w:sz="4" w:space="0" w:color="000000"/>
              <w:bottom w:val="single" w:sz="4" w:space="0" w:color="auto"/>
            </w:tcBorders>
            <w:shd w:val="clear" w:color="auto" w:fill="auto"/>
          </w:tcPr>
          <w:p w:rsidR="002D0359" w:rsidRPr="002D0359" w:rsidRDefault="002D0359" w:rsidP="001E488F">
            <w:pPr>
              <w:snapToGrid w:val="0"/>
              <w:rPr>
                <w:rFonts w:cs="Arial"/>
                <w:b/>
                <w:sz w:val="20"/>
                <w:szCs w:val="20"/>
              </w:rPr>
            </w:pPr>
            <w:r w:rsidRPr="002D0359">
              <w:rPr>
                <w:rFonts w:cs="Arial"/>
                <w:b/>
                <w:sz w:val="20"/>
                <w:szCs w:val="20"/>
              </w:rPr>
              <w:t>1.</w:t>
            </w: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p w:rsidR="002D0359" w:rsidRPr="002D0359" w:rsidRDefault="002D0359" w:rsidP="001E488F">
            <w:pPr>
              <w:snapToGrid w:val="0"/>
              <w:rPr>
                <w:rFonts w:cs="Arial"/>
                <w:b/>
                <w:sz w:val="20"/>
                <w:szCs w:val="20"/>
              </w:rPr>
            </w:pPr>
          </w:p>
        </w:tc>
        <w:tc>
          <w:tcPr>
            <w:tcW w:w="7796" w:type="dxa"/>
            <w:tcBorders>
              <w:top w:val="single" w:sz="4" w:space="0" w:color="000000"/>
              <w:left w:val="single" w:sz="4" w:space="0" w:color="000000"/>
              <w:bottom w:val="single" w:sz="4" w:space="0" w:color="auto"/>
            </w:tcBorders>
            <w:shd w:val="clear" w:color="auto" w:fill="auto"/>
          </w:tcPr>
          <w:p w:rsidR="002D0359" w:rsidRPr="002D0359" w:rsidRDefault="002D0359" w:rsidP="00C34D65">
            <w:pPr>
              <w:spacing w:before="0"/>
              <w:jc w:val="both"/>
              <w:rPr>
                <w:rFonts w:cs="Arial"/>
                <w:color w:val="000000"/>
                <w:sz w:val="20"/>
                <w:szCs w:val="20"/>
              </w:rPr>
            </w:pPr>
            <w:r w:rsidRPr="002D0359">
              <w:rPr>
                <w:rFonts w:cs="Arial"/>
                <w:color w:val="000000"/>
                <w:sz w:val="20"/>
                <w:szCs w:val="20"/>
              </w:rPr>
              <w:t>Выполнение комплекса работ по проектированию, изготовлению и монтажу специализированных устройств, устранению пропусков пара, легких и тяжелых углеводородов, кислот во фланцевые соединения, элементы трубопровода, трубопроводной арматуры и аппаратов, эксплуатирующийся на рабочих параметрах транспортируемых сред. Рабочие температуры среды - до 600ºС, давление среды до - 100кгс/см</w:t>
            </w:r>
            <w:r w:rsidRPr="002D0359">
              <w:rPr>
                <w:rFonts w:cs="Arial"/>
                <w:color w:val="000000"/>
                <w:sz w:val="20"/>
                <w:szCs w:val="20"/>
                <w:vertAlign w:val="superscript"/>
              </w:rPr>
              <w:t>2</w:t>
            </w:r>
            <w:r w:rsidRPr="002D0359">
              <w:rPr>
                <w:rFonts w:cs="Arial"/>
                <w:color w:val="000000"/>
                <w:sz w:val="20"/>
                <w:szCs w:val="20"/>
              </w:rPr>
              <w:t xml:space="preserve">. </w:t>
            </w:r>
          </w:p>
          <w:p w:rsidR="002D0359" w:rsidRPr="002D0359" w:rsidRDefault="002D0359" w:rsidP="00C34D65">
            <w:pPr>
              <w:spacing w:before="0"/>
              <w:ind w:left="334" w:hanging="334"/>
              <w:jc w:val="both"/>
              <w:rPr>
                <w:rFonts w:cs="Arial"/>
                <w:color w:val="000000"/>
                <w:sz w:val="20"/>
                <w:szCs w:val="20"/>
              </w:rPr>
            </w:pPr>
            <w:r w:rsidRPr="002D0359">
              <w:rPr>
                <w:rFonts w:cs="Arial"/>
                <w:sz w:val="20"/>
                <w:szCs w:val="20"/>
              </w:rPr>
              <w:t xml:space="preserve">В рамках работ по </w:t>
            </w:r>
            <w:r w:rsidRPr="002D0359">
              <w:rPr>
                <w:rFonts w:cs="Arial"/>
                <w:color w:val="000000"/>
                <w:sz w:val="20"/>
                <w:szCs w:val="20"/>
              </w:rPr>
              <w:t>устранению утечек на элементах трубопровода, трубопроводной арматуры, фланцевых соединениях и аппаратах технологических объектов предполагается осуществлять:</w:t>
            </w:r>
          </w:p>
          <w:p w:rsidR="002D0359" w:rsidRPr="002D0359" w:rsidRDefault="002D0359" w:rsidP="00C34D65">
            <w:pPr>
              <w:spacing w:before="0"/>
              <w:ind w:left="334" w:hanging="334"/>
              <w:jc w:val="both"/>
              <w:rPr>
                <w:rFonts w:cs="Arial"/>
                <w:sz w:val="20"/>
                <w:szCs w:val="20"/>
              </w:rPr>
            </w:pPr>
            <w:r w:rsidRPr="002D0359">
              <w:rPr>
                <w:rFonts w:cs="Arial"/>
                <w:sz w:val="20"/>
                <w:szCs w:val="20"/>
              </w:rPr>
              <w:t xml:space="preserve">- проведение осмотра состояния оборудования, подготовка сводного отчета с перечнем элементов </w:t>
            </w:r>
            <w:r w:rsidRPr="002D0359">
              <w:rPr>
                <w:rFonts w:cs="Arial"/>
                <w:color w:val="000000"/>
                <w:sz w:val="20"/>
                <w:szCs w:val="20"/>
              </w:rPr>
              <w:t>трубопровода, трубопроводной арматуры и аппаратов</w:t>
            </w:r>
            <w:r w:rsidRPr="002D0359">
              <w:rPr>
                <w:rFonts w:cs="Arial"/>
                <w:sz w:val="20"/>
                <w:szCs w:val="20"/>
              </w:rPr>
              <w:t>, оценка состояния оборудования и характера утечки транспортируемой среды;</w:t>
            </w:r>
          </w:p>
          <w:p w:rsidR="002D0359" w:rsidRPr="002D0359" w:rsidRDefault="002D0359" w:rsidP="00C34D65">
            <w:pPr>
              <w:spacing w:before="0"/>
              <w:ind w:left="334" w:hanging="334"/>
              <w:jc w:val="both"/>
              <w:rPr>
                <w:rFonts w:cs="Arial"/>
                <w:sz w:val="20"/>
                <w:szCs w:val="20"/>
              </w:rPr>
            </w:pPr>
            <w:r w:rsidRPr="002D0359">
              <w:rPr>
                <w:rFonts w:cs="Arial"/>
                <w:sz w:val="20"/>
                <w:szCs w:val="20"/>
              </w:rPr>
              <w:t xml:space="preserve">- подготовительные мероприятия, включающие в себя изучение технической документации на оборудование (тип и расчетные параметры оборудования, состав и рабочие характеристики транспортируемой среды, марка материала фланца, тип уплотнительной поверхности), характер повреждения, проведение инструментального обследования оборудования при необходимости; </w:t>
            </w:r>
          </w:p>
          <w:p w:rsidR="002D0359" w:rsidRPr="002D0359" w:rsidRDefault="002D0359" w:rsidP="00C34D65">
            <w:pPr>
              <w:spacing w:before="0"/>
              <w:ind w:left="334" w:hanging="334"/>
              <w:jc w:val="both"/>
              <w:rPr>
                <w:rFonts w:cs="Arial"/>
                <w:sz w:val="20"/>
                <w:szCs w:val="20"/>
              </w:rPr>
            </w:pPr>
            <w:r w:rsidRPr="002D0359">
              <w:rPr>
                <w:rFonts w:cs="Arial"/>
                <w:sz w:val="20"/>
                <w:szCs w:val="20"/>
              </w:rPr>
              <w:t xml:space="preserve">- снятие размеров элементов </w:t>
            </w:r>
            <w:r w:rsidRPr="002D0359">
              <w:rPr>
                <w:rFonts w:cs="Arial"/>
                <w:color w:val="000000"/>
                <w:sz w:val="20"/>
                <w:szCs w:val="20"/>
              </w:rPr>
              <w:t>трубопровода, трубопроводной арматуры и аппаратов;</w:t>
            </w:r>
          </w:p>
          <w:p w:rsidR="002D0359" w:rsidRPr="002D0359" w:rsidRDefault="002D0359" w:rsidP="00C34D65">
            <w:pPr>
              <w:spacing w:before="0"/>
              <w:ind w:left="334" w:hanging="334"/>
              <w:jc w:val="both"/>
              <w:rPr>
                <w:rFonts w:cs="Arial"/>
                <w:sz w:val="20"/>
                <w:szCs w:val="20"/>
              </w:rPr>
            </w:pPr>
            <w:r w:rsidRPr="002D0359">
              <w:rPr>
                <w:rFonts w:cs="Arial"/>
                <w:sz w:val="20"/>
                <w:szCs w:val="20"/>
              </w:rPr>
              <w:t>- разработка конструкторской документации на изготовление устройства для устранения пропуска;</w:t>
            </w:r>
          </w:p>
          <w:p w:rsidR="002D0359" w:rsidRPr="002D0359" w:rsidRDefault="002D0359" w:rsidP="00C34D65">
            <w:pPr>
              <w:spacing w:before="0"/>
              <w:ind w:left="334" w:hanging="334"/>
              <w:jc w:val="both"/>
              <w:rPr>
                <w:rFonts w:cs="Arial"/>
                <w:sz w:val="20"/>
                <w:szCs w:val="20"/>
              </w:rPr>
            </w:pPr>
            <w:r w:rsidRPr="002D0359">
              <w:rPr>
                <w:rFonts w:cs="Arial"/>
                <w:sz w:val="20"/>
                <w:szCs w:val="20"/>
              </w:rPr>
              <w:t>- изготовление устройства для проведения мероприятий по устранению утечек под давлением, согласно разработанной конструкторской документации. Материал корпусных деталей устройства выбирается в зависимости от перекачиваемой среды:</w:t>
            </w:r>
          </w:p>
          <w:p w:rsidR="002D0359" w:rsidRPr="002D0359" w:rsidRDefault="002D0359" w:rsidP="00C34D65">
            <w:pPr>
              <w:pStyle w:val="ac"/>
              <w:numPr>
                <w:ilvl w:val="0"/>
                <w:numId w:val="13"/>
              </w:numPr>
              <w:spacing w:before="0"/>
              <w:ind w:left="360"/>
              <w:jc w:val="both"/>
              <w:rPr>
                <w:rFonts w:cs="Arial"/>
                <w:sz w:val="20"/>
                <w:szCs w:val="20"/>
              </w:rPr>
            </w:pPr>
            <w:r w:rsidRPr="002D0359">
              <w:rPr>
                <w:rFonts w:cs="Arial"/>
                <w:color w:val="000000"/>
                <w:sz w:val="20"/>
                <w:szCs w:val="20"/>
              </w:rPr>
              <w:t xml:space="preserve">пар до 350 ºС </w:t>
            </w:r>
            <w:proofErr w:type="gramStart"/>
            <w:r w:rsidRPr="002D0359">
              <w:rPr>
                <w:rFonts w:cs="Arial"/>
                <w:color w:val="000000"/>
                <w:sz w:val="20"/>
                <w:szCs w:val="20"/>
              </w:rPr>
              <w:t>из  Ст</w:t>
            </w:r>
            <w:proofErr w:type="gramEnd"/>
            <w:r w:rsidRPr="002D0359">
              <w:rPr>
                <w:rFonts w:cs="Arial"/>
                <w:color w:val="000000"/>
                <w:sz w:val="20"/>
                <w:szCs w:val="20"/>
              </w:rPr>
              <w:t>20;</w:t>
            </w:r>
          </w:p>
          <w:p w:rsidR="002D0359" w:rsidRPr="002D0359" w:rsidRDefault="002D0359" w:rsidP="00C34D65">
            <w:pPr>
              <w:pStyle w:val="ac"/>
              <w:numPr>
                <w:ilvl w:val="0"/>
                <w:numId w:val="13"/>
              </w:numPr>
              <w:spacing w:before="0"/>
              <w:ind w:left="360"/>
              <w:jc w:val="both"/>
              <w:rPr>
                <w:rFonts w:cs="Arial"/>
                <w:sz w:val="20"/>
                <w:szCs w:val="20"/>
              </w:rPr>
            </w:pPr>
            <w:r w:rsidRPr="002D0359">
              <w:rPr>
                <w:rFonts w:cs="Arial"/>
                <w:color w:val="000000"/>
                <w:sz w:val="20"/>
                <w:szCs w:val="20"/>
              </w:rPr>
              <w:t>углеводороды, ВСГ, сероводородсодержащие среды: до 400ºС из Ст20, от 400 ºС до 600 ºС из 15Х5М;</w:t>
            </w:r>
          </w:p>
          <w:p w:rsidR="002D0359" w:rsidRPr="002D0359" w:rsidRDefault="002D0359" w:rsidP="00C34D65">
            <w:pPr>
              <w:pStyle w:val="ac"/>
              <w:numPr>
                <w:ilvl w:val="0"/>
                <w:numId w:val="13"/>
              </w:numPr>
              <w:spacing w:before="0"/>
              <w:ind w:left="360"/>
              <w:jc w:val="both"/>
              <w:rPr>
                <w:rFonts w:cs="Arial"/>
                <w:sz w:val="20"/>
                <w:szCs w:val="20"/>
              </w:rPr>
            </w:pPr>
            <w:r w:rsidRPr="002D0359">
              <w:rPr>
                <w:rFonts w:cs="Arial"/>
                <w:color w:val="000000"/>
                <w:sz w:val="20"/>
                <w:szCs w:val="20"/>
              </w:rPr>
              <w:t>серная кислота с концентрацией выше 93% из Ст20, с концентрацией ниже</w:t>
            </w:r>
          </w:p>
          <w:p w:rsidR="002D0359" w:rsidRPr="002D0359" w:rsidRDefault="002D0359" w:rsidP="00C34D65">
            <w:pPr>
              <w:pStyle w:val="ac"/>
              <w:numPr>
                <w:ilvl w:val="0"/>
                <w:numId w:val="13"/>
              </w:numPr>
              <w:spacing w:before="0"/>
              <w:ind w:left="360"/>
              <w:jc w:val="both"/>
              <w:rPr>
                <w:rFonts w:cs="Arial"/>
                <w:sz w:val="20"/>
                <w:szCs w:val="20"/>
              </w:rPr>
            </w:pPr>
            <w:r w:rsidRPr="002D0359">
              <w:rPr>
                <w:rFonts w:cs="Arial"/>
                <w:color w:val="000000"/>
                <w:sz w:val="20"/>
                <w:szCs w:val="20"/>
              </w:rPr>
              <w:t xml:space="preserve"> 93% из Х18Н10Т;</w:t>
            </w:r>
          </w:p>
          <w:p w:rsidR="002D0359" w:rsidRPr="002D0359" w:rsidRDefault="002D0359" w:rsidP="00C34D65">
            <w:pPr>
              <w:spacing w:before="0"/>
              <w:jc w:val="both"/>
              <w:rPr>
                <w:rFonts w:cs="Arial"/>
                <w:sz w:val="20"/>
                <w:szCs w:val="20"/>
              </w:rPr>
            </w:pPr>
            <w:r w:rsidRPr="002D0359">
              <w:rPr>
                <w:rFonts w:cs="Arial"/>
                <w:sz w:val="20"/>
                <w:szCs w:val="20"/>
              </w:rPr>
              <w:t>- Изготовление (покупка) специальных герметизирующих составов(компаундов). Материал, используемый в качестве герметизирующего состава(компаунда), должен быть химически нейтральным к транспортируемой среде и обеспечивать герметичность перекачиваемых сред.</w:t>
            </w:r>
          </w:p>
          <w:p w:rsidR="002D0359" w:rsidRPr="002D0359" w:rsidRDefault="002D0359" w:rsidP="00C34D65">
            <w:pPr>
              <w:spacing w:before="0"/>
              <w:jc w:val="both"/>
              <w:rPr>
                <w:rFonts w:cs="Arial"/>
                <w:sz w:val="20"/>
                <w:szCs w:val="20"/>
              </w:rPr>
            </w:pPr>
            <w:r w:rsidRPr="002D0359">
              <w:rPr>
                <w:rFonts w:cs="Arial"/>
                <w:sz w:val="20"/>
                <w:szCs w:val="20"/>
              </w:rPr>
              <w:t>- Монтаж устройства. Монтаж устройства и герметизация осуществляется без применения огневых работ.</w:t>
            </w:r>
          </w:p>
          <w:p w:rsidR="002D0359" w:rsidRPr="002D0359" w:rsidRDefault="002D0359" w:rsidP="00C34D65">
            <w:pPr>
              <w:spacing w:before="0"/>
              <w:jc w:val="both"/>
              <w:rPr>
                <w:rFonts w:cs="Arial"/>
                <w:sz w:val="20"/>
                <w:szCs w:val="20"/>
              </w:rPr>
            </w:pPr>
            <w:r w:rsidRPr="002D0359">
              <w:rPr>
                <w:rFonts w:cs="Arial"/>
                <w:sz w:val="20"/>
                <w:szCs w:val="20"/>
              </w:rPr>
              <w:t>- Формирование комплекта рабочей и исполнительной документации.</w:t>
            </w:r>
          </w:p>
          <w:p w:rsidR="002D0359" w:rsidRPr="002D0359" w:rsidRDefault="002D0359" w:rsidP="00C34D65">
            <w:pPr>
              <w:spacing w:before="0"/>
              <w:jc w:val="both"/>
              <w:rPr>
                <w:rFonts w:cs="Arial"/>
                <w:sz w:val="20"/>
                <w:szCs w:val="20"/>
              </w:rPr>
            </w:pPr>
            <w:r w:rsidRPr="002D0359">
              <w:rPr>
                <w:rFonts w:cs="Arial"/>
                <w:sz w:val="20"/>
                <w:szCs w:val="20"/>
              </w:rPr>
              <w:t xml:space="preserve">- Проведение мероприятий по гарантийным обязательствам. </w:t>
            </w:r>
          </w:p>
          <w:p w:rsidR="002D0359" w:rsidRPr="002D0359" w:rsidRDefault="002D0359" w:rsidP="00C34D65">
            <w:pPr>
              <w:spacing w:before="0"/>
              <w:jc w:val="both"/>
              <w:rPr>
                <w:rFonts w:cs="Arial"/>
                <w:color w:val="000000"/>
                <w:sz w:val="20"/>
                <w:szCs w:val="20"/>
              </w:rPr>
            </w:pPr>
            <w:r w:rsidRPr="002D0359">
              <w:rPr>
                <w:rFonts w:cs="Arial"/>
                <w:sz w:val="20"/>
                <w:szCs w:val="20"/>
              </w:rPr>
              <w:t xml:space="preserve">             Срок предоставления гарантии качества работ - не менее 3 лет или до остановочного ремонта установки, в зависимости от того, что наступит раньше. Кратковременный останов технологического объекта не является причиной снятия гарантии.</w:t>
            </w:r>
          </w:p>
          <w:p w:rsidR="002D0359" w:rsidRPr="002D0359" w:rsidRDefault="002D0359" w:rsidP="00C34D65">
            <w:pPr>
              <w:spacing w:before="0"/>
              <w:ind w:left="334" w:hanging="334"/>
              <w:jc w:val="both"/>
              <w:rPr>
                <w:rFonts w:cs="Arial"/>
                <w:sz w:val="20"/>
                <w:szCs w:val="20"/>
              </w:rPr>
            </w:pPr>
            <w:r w:rsidRPr="002D0359">
              <w:rPr>
                <w:rFonts w:cs="Arial"/>
                <w:sz w:val="20"/>
                <w:szCs w:val="20"/>
              </w:rPr>
              <w:t>- устранение пропуска, монтаж устройства и герметизация осуществляется</w:t>
            </w:r>
          </w:p>
          <w:p w:rsidR="002D0359" w:rsidRPr="002D0359" w:rsidRDefault="002D0359" w:rsidP="00C34D65">
            <w:pPr>
              <w:spacing w:before="0"/>
              <w:ind w:left="334" w:hanging="334"/>
              <w:jc w:val="both"/>
              <w:rPr>
                <w:rFonts w:cs="Arial"/>
                <w:sz w:val="20"/>
                <w:szCs w:val="20"/>
              </w:rPr>
            </w:pPr>
            <w:r w:rsidRPr="002D0359">
              <w:rPr>
                <w:rFonts w:cs="Arial"/>
                <w:sz w:val="20"/>
                <w:szCs w:val="20"/>
              </w:rPr>
              <w:t xml:space="preserve"> без применения огневых работ; </w:t>
            </w: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r w:rsidRPr="002D0359">
              <w:rPr>
                <w:rFonts w:cs="Arial"/>
                <w:sz w:val="20"/>
                <w:szCs w:val="20"/>
              </w:rPr>
              <w:t xml:space="preserve">                                                                                                                                         </w:t>
            </w: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r w:rsidRPr="002D0359">
              <w:rPr>
                <w:rFonts w:cs="Arial"/>
                <w:sz w:val="20"/>
                <w:szCs w:val="20"/>
              </w:rPr>
              <w:t>без применения огневых работ</w:t>
            </w:r>
            <w:proofErr w:type="gramStart"/>
            <w:r w:rsidRPr="002D0359">
              <w:rPr>
                <w:rFonts w:cs="Arial"/>
                <w:sz w:val="20"/>
                <w:szCs w:val="20"/>
              </w:rPr>
              <w:t>. .</w:t>
            </w:r>
            <w:proofErr w:type="gramEnd"/>
            <w:r w:rsidRPr="002D0359">
              <w:rPr>
                <w:rFonts w:cs="Arial"/>
                <w:sz w:val="20"/>
                <w:szCs w:val="20"/>
              </w:rPr>
              <w:t xml:space="preserve"> </w:t>
            </w:r>
          </w:p>
          <w:p w:rsidR="002D0359" w:rsidRPr="002D0359" w:rsidRDefault="002D0359" w:rsidP="00C34D65">
            <w:pPr>
              <w:spacing w:before="0"/>
              <w:ind w:left="334" w:hanging="334"/>
              <w:jc w:val="both"/>
              <w:rPr>
                <w:rFonts w:cs="Arial"/>
                <w:sz w:val="20"/>
                <w:szCs w:val="20"/>
              </w:rPr>
            </w:pPr>
          </w:p>
          <w:p w:rsidR="002D0359" w:rsidRPr="002D0359" w:rsidRDefault="002D0359" w:rsidP="00C34D65">
            <w:pPr>
              <w:spacing w:before="0"/>
              <w:ind w:left="334" w:hanging="334"/>
              <w:jc w:val="both"/>
              <w:rPr>
                <w:rFonts w:cs="Arial"/>
                <w:sz w:val="20"/>
                <w:szCs w:val="20"/>
              </w:rPr>
            </w:pPr>
          </w:p>
          <w:p w:rsidR="002D0359" w:rsidRPr="002D0359" w:rsidRDefault="002D0359" w:rsidP="00C34D65">
            <w:pPr>
              <w:widowControl w:val="0"/>
              <w:autoSpaceDE w:val="0"/>
              <w:autoSpaceDN w:val="0"/>
              <w:adjustRightInd w:val="0"/>
              <w:spacing w:before="0"/>
              <w:ind w:left="334" w:hanging="334"/>
              <w:jc w:val="both"/>
              <w:rPr>
                <w:rFonts w:cs="Arial"/>
                <w:sz w:val="20"/>
                <w:szCs w:val="20"/>
              </w:rPr>
            </w:pPr>
            <w:r w:rsidRPr="002D0359">
              <w:rPr>
                <w:rFonts w:cs="Arial"/>
                <w:sz w:val="20"/>
                <w:szCs w:val="20"/>
              </w:rPr>
              <w:t>7. Формирование комплекта рабочей и исполнительной документации.</w:t>
            </w:r>
          </w:p>
          <w:p w:rsidR="002D0359" w:rsidRPr="002D0359" w:rsidRDefault="002D0359" w:rsidP="00C34D65">
            <w:pPr>
              <w:spacing w:before="0"/>
              <w:jc w:val="both"/>
              <w:rPr>
                <w:rFonts w:cs="Arial"/>
                <w:color w:val="000000"/>
                <w:sz w:val="20"/>
                <w:szCs w:val="20"/>
              </w:rPr>
            </w:pPr>
            <w:r w:rsidRPr="002D0359">
              <w:rPr>
                <w:rFonts w:cs="Arial"/>
                <w:color w:val="000000"/>
                <w:sz w:val="20"/>
                <w:szCs w:val="20"/>
              </w:rPr>
              <w:t xml:space="preserve">8. </w:t>
            </w:r>
            <w:r w:rsidRPr="002D0359">
              <w:rPr>
                <w:rFonts w:cs="Arial"/>
                <w:sz w:val="20"/>
                <w:szCs w:val="20"/>
              </w:rPr>
              <w:t>Проведение мероприятий по гарантийным обязательствам.</w:t>
            </w:r>
          </w:p>
          <w:p w:rsidR="002D0359" w:rsidRPr="002D0359" w:rsidRDefault="002D0359" w:rsidP="00C34D65">
            <w:pPr>
              <w:spacing w:before="0"/>
              <w:jc w:val="both"/>
              <w:rPr>
                <w:rFonts w:cs="Arial"/>
                <w:color w:val="000000"/>
                <w:sz w:val="20"/>
                <w:szCs w:val="20"/>
              </w:rPr>
            </w:pPr>
          </w:p>
          <w:p w:rsidR="002D0359" w:rsidRPr="002D0359" w:rsidRDefault="002D0359" w:rsidP="00C34D65">
            <w:pPr>
              <w:spacing w:before="0"/>
              <w:jc w:val="both"/>
              <w:rPr>
                <w:rFonts w:cs="Arial"/>
                <w:sz w:val="20"/>
                <w:szCs w:val="20"/>
              </w:rPr>
            </w:pP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2D0359" w:rsidRPr="002D0359" w:rsidRDefault="002D0359" w:rsidP="00C34D65">
            <w:pPr>
              <w:snapToGrid w:val="0"/>
              <w:ind w:left="-102" w:right="-105"/>
              <w:rPr>
                <w:rFonts w:cs="Arial"/>
                <w:sz w:val="20"/>
                <w:szCs w:val="20"/>
              </w:rPr>
            </w:pPr>
            <w:r w:rsidRPr="002D0359">
              <w:rPr>
                <w:rFonts w:cs="Arial"/>
                <w:color w:val="000000"/>
                <w:sz w:val="20"/>
                <w:szCs w:val="20"/>
              </w:rPr>
              <w:t>Технологические объекты ПАО «</w:t>
            </w:r>
            <w:proofErr w:type="spellStart"/>
            <w:r w:rsidRPr="002D0359">
              <w:rPr>
                <w:rFonts w:cs="Arial"/>
                <w:color w:val="000000"/>
                <w:sz w:val="20"/>
                <w:szCs w:val="20"/>
              </w:rPr>
              <w:t>Славнефть</w:t>
            </w:r>
            <w:proofErr w:type="spellEnd"/>
            <w:r w:rsidRPr="002D0359">
              <w:rPr>
                <w:rFonts w:cs="Arial"/>
                <w:color w:val="000000"/>
                <w:sz w:val="20"/>
                <w:szCs w:val="20"/>
              </w:rPr>
              <w:t>-ЯНОС</w:t>
            </w:r>
            <w:r w:rsidRPr="002D0359">
              <w:rPr>
                <w:rFonts w:cs="Arial"/>
                <w:sz w:val="20"/>
                <w:szCs w:val="20"/>
              </w:rPr>
              <w:t xml:space="preserve">» </w:t>
            </w:r>
          </w:p>
        </w:tc>
      </w:tr>
    </w:tbl>
    <w:p w:rsidR="009406B6" w:rsidRPr="009406B6" w:rsidRDefault="009406B6" w:rsidP="009406B6">
      <w:pPr>
        <w:tabs>
          <w:tab w:val="left" w:pos="567"/>
        </w:tabs>
        <w:jc w:val="both"/>
        <w:rPr>
          <w:rFonts w:cs="Arial"/>
          <w:szCs w:val="22"/>
        </w:rPr>
      </w:pPr>
      <w:r w:rsidRPr="009406B6">
        <w:rPr>
          <w:rFonts w:cs="Arial"/>
          <w:szCs w:val="22"/>
        </w:rPr>
        <w:t>Виды работ, типоразмеры, технические параметры элементов трубопровода, фланцевых соединений перечислены в Приложении № 1 к проекту Договора.</w:t>
      </w:r>
    </w:p>
    <w:p w:rsidR="009406B6" w:rsidRDefault="009406B6" w:rsidP="0012048A">
      <w:pPr>
        <w:spacing w:before="0"/>
        <w:jc w:val="both"/>
        <w:rPr>
          <w:rFonts w:cs="Arial"/>
          <w:b/>
          <w:szCs w:val="22"/>
          <w:u w:val="single"/>
        </w:rPr>
      </w:pPr>
    </w:p>
    <w:p w:rsidR="001B38BE" w:rsidRPr="00EF1336" w:rsidRDefault="001B38BE" w:rsidP="0012048A">
      <w:pPr>
        <w:spacing w:before="0"/>
        <w:jc w:val="both"/>
        <w:rPr>
          <w:rFonts w:cs="Arial"/>
          <w:szCs w:val="22"/>
        </w:rPr>
      </w:pPr>
      <w:r w:rsidRPr="00EF1336">
        <w:rPr>
          <w:rFonts w:cs="Arial"/>
          <w:b/>
          <w:szCs w:val="22"/>
          <w:u w:val="single"/>
        </w:rPr>
        <w:t>Заказчик</w:t>
      </w:r>
      <w:r w:rsidRPr="00EF1336">
        <w:rPr>
          <w:rFonts w:cs="Arial"/>
          <w:szCs w:val="22"/>
        </w:rPr>
        <w:t xml:space="preserve">: </w:t>
      </w:r>
      <w:r w:rsidR="007F166C">
        <w:rPr>
          <w:rFonts w:cs="Arial"/>
          <w:szCs w:val="22"/>
        </w:rPr>
        <w:t>Публичное</w:t>
      </w:r>
      <w:r w:rsidRPr="00EF1336">
        <w:rPr>
          <w:rFonts w:cs="Arial"/>
          <w:szCs w:val="22"/>
        </w:rPr>
        <w:t xml:space="preserve"> Акционерное Общество «</w:t>
      </w:r>
      <w:proofErr w:type="spellStart"/>
      <w:r w:rsidRPr="00EF1336">
        <w:rPr>
          <w:rFonts w:cs="Arial"/>
          <w:szCs w:val="22"/>
        </w:rPr>
        <w:t>Славнефть</w:t>
      </w:r>
      <w:proofErr w:type="spellEnd"/>
      <w:r w:rsidRPr="00EF1336">
        <w:rPr>
          <w:rFonts w:cs="Arial"/>
          <w:szCs w:val="22"/>
        </w:rPr>
        <w:t xml:space="preserve">-Ярославнефтеоргсинтез» </w:t>
      </w:r>
      <w:r w:rsidR="007F166C">
        <w:rPr>
          <w:rFonts w:cs="Arial"/>
          <w:szCs w:val="22"/>
        </w:rPr>
        <w:t>(П</w:t>
      </w:r>
      <w:r w:rsidRPr="00EF1336">
        <w:rPr>
          <w:rFonts w:cs="Arial"/>
          <w:szCs w:val="22"/>
        </w:rPr>
        <w:t>АО «</w:t>
      </w:r>
      <w:proofErr w:type="spellStart"/>
      <w:r w:rsidRPr="00EF1336">
        <w:rPr>
          <w:rFonts w:cs="Arial"/>
          <w:szCs w:val="22"/>
        </w:rPr>
        <w:t>Славнефть</w:t>
      </w:r>
      <w:proofErr w:type="spellEnd"/>
      <w:r w:rsidRPr="00EF1336">
        <w:rPr>
          <w:rFonts w:cs="Arial"/>
          <w:szCs w:val="22"/>
        </w:rPr>
        <w:t>-ЯНОС»</w:t>
      </w:r>
      <w:r w:rsidR="007F166C">
        <w:rPr>
          <w:rFonts w:cs="Arial"/>
          <w:szCs w:val="22"/>
        </w:rPr>
        <w:t>)</w:t>
      </w:r>
      <w:r w:rsidRPr="00EF1336">
        <w:rPr>
          <w:rFonts w:cs="Arial"/>
          <w:szCs w:val="22"/>
        </w:rPr>
        <w:t>.</w:t>
      </w:r>
    </w:p>
    <w:p w:rsidR="001E488F" w:rsidRPr="001E488F" w:rsidRDefault="001B38BE" w:rsidP="001E488F">
      <w:pPr>
        <w:jc w:val="both"/>
        <w:rPr>
          <w:rFonts w:cs="Arial"/>
          <w:szCs w:val="22"/>
        </w:rPr>
      </w:pPr>
      <w:r w:rsidRPr="00EF1336">
        <w:rPr>
          <w:rFonts w:cs="Arial"/>
          <w:b/>
          <w:szCs w:val="22"/>
          <w:u w:val="single"/>
        </w:rPr>
        <w:t>Плановые сроки выполнения работ:</w:t>
      </w:r>
      <w:r w:rsidR="001E488F" w:rsidRPr="001E488F">
        <w:rPr>
          <w:rFonts w:ascii="Times New Roman" w:hAnsi="Times New Roman"/>
        </w:rPr>
        <w:t xml:space="preserve"> </w:t>
      </w:r>
      <w:r w:rsidR="001E488F" w:rsidRPr="001E488F">
        <w:rPr>
          <w:rFonts w:cs="Arial"/>
          <w:szCs w:val="22"/>
        </w:rPr>
        <w:t>начало работ – с даты подписания Договора, окончание работ – 31 декабря 2022</w:t>
      </w:r>
      <w:r w:rsidR="001E488F">
        <w:rPr>
          <w:rFonts w:cs="Arial"/>
          <w:szCs w:val="22"/>
        </w:rPr>
        <w:t xml:space="preserve"> </w:t>
      </w:r>
      <w:r w:rsidR="001E488F" w:rsidRPr="001E488F">
        <w:rPr>
          <w:rFonts w:cs="Arial"/>
          <w:szCs w:val="22"/>
        </w:rPr>
        <w:t xml:space="preserve">г. Основанием выполнения работ является   заявка (письмо в стандартной форме) Заказчика на выполнение работ и оформляется Приложением к Договору (Приложение №2 к проекту Договора). Исполнитель после получения заявки на устранение утечки в течении не более 2 календарных дней обеспечивает приезд представителей на снятие фактических замеров для проектирования устройства, проектирование устройства в течение не более 1 суток, изготовление устройства и устранение утечки в течение не более 14 календарных дней с момента подготовки проекта устройства (проектной документации). В случае нестандартных и/или сложных изделий срок проектирования и изготовления может быть увеличен – по согласованию с Заказчиком. </w:t>
      </w:r>
    </w:p>
    <w:p w:rsidR="001E488F" w:rsidRPr="001E488F" w:rsidRDefault="001E488F" w:rsidP="001E488F">
      <w:pPr>
        <w:jc w:val="both"/>
        <w:rPr>
          <w:rFonts w:cs="Arial"/>
          <w:szCs w:val="22"/>
        </w:rPr>
      </w:pPr>
      <w:r w:rsidRPr="001E488F">
        <w:rPr>
          <w:rFonts w:cs="Arial"/>
          <w:szCs w:val="22"/>
        </w:rPr>
        <w:tab/>
        <w:t>В случае если Подрядчик в течении предусмотренного срока выполнения работ не изготовил устройство и не устранил утечку, Заказчик в праве отказаться от возмещения затрат Подрядчика, понесенных при проектировании и изготовлении устройства.</w:t>
      </w:r>
    </w:p>
    <w:p w:rsidR="001E488F" w:rsidRPr="001E488F" w:rsidRDefault="001E488F" w:rsidP="001E488F">
      <w:pPr>
        <w:ind w:firstLine="567"/>
        <w:jc w:val="both"/>
        <w:rPr>
          <w:rFonts w:cs="Arial"/>
          <w:szCs w:val="22"/>
        </w:rPr>
      </w:pPr>
      <w:r w:rsidRPr="001E488F">
        <w:rPr>
          <w:rFonts w:cs="Arial"/>
          <w:szCs w:val="22"/>
        </w:rPr>
        <w:t xml:space="preserve"> Стоимость работ определяется исходя из стоимости за единицу в руб. без НДС, по каждому типоразмеру (Приложение №1 к проекту Договора) и включает в себя полный комплекс услуг по предмету закупки, согласно </w:t>
      </w:r>
      <w:r w:rsidR="0081122F">
        <w:rPr>
          <w:rFonts w:cs="Arial"/>
          <w:szCs w:val="22"/>
        </w:rPr>
        <w:t>Формы 2</w:t>
      </w:r>
      <w:r w:rsidRPr="001E488F">
        <w:rPr>
          <w:rFonts w:cs="Arial"/>
          <w:szCs w:val="22"/>
        </w:rPr>
        <w:t xml:space="preserve"> и Приложения №1 к проекту Договора. </w:t>
      </w:r>
    </w:p>
    <w:p w:rsidR="00904B09" w:rsidRPr="00904B09" w:rsidRDefault="001B38BE" w:rsidP="00904B09">
      <w:pPr>
        <w:ind w:firstLine="567"/>
        <w:jc w:val="both"/>
        <w:rPr>
          <w:rFonts w:cs="Arial"/>
          <w:szCs w:val="22"/>
        </w:rPr>
      </w:pPr>
      <w:r w:rsidRPr="00EF1336">
        <w:rPr>
          <w:rFonts w:cs="Arial"/>
          <w:b/>
          <w:szCs w:val="22"/>
          <w:u w:val="single"/>
        </w:rPr>
        <w:t>Условия оплаты</w:t>
      </w:r>
      <w:r w:rsidRPr="00EF1336">
        <w:rPr>
          <w:rFonts w:cs="Arial"/>
          <w:szCs w:val="22"/>
        </w:rPr>
        <w:t xml:space="preserve">: </w:t>
      </w:r>
      <w:r w:rsidR="00904B09" w:rsidRPr="00904B09">
        <w:rPr>
          <w:rFonts w:cs="Arial"/>
          <w:szCs w:val="22"/>
        </w:rPr>
        <w:t>по предоставленным подписанным актам выполненных работ (Приложение №3 к проекту Договора) и счетам–фактурам, с отсрочкой платежа не ранее 45 календарных дней и не позднее 60 календарных дней со дня получения работ/услуг.</w:t>
      </w:r>
    </w:p>
    <w:p w:rsidR="00904B09" w:rsidRPr="00904B09" w:rsidRDefault="00904B09" w:rsidP="00904B09">
      <w:pPr>
        <w:autoSpaceDE w:val="0"/>
        <w:ind w:firstLine="720"/>
        <w:jc w:val="both"/>
        <w:rPr>
          <w:rFonts w:cs="Arial"/>
          <w:szCs w:val="22"/>
        </w:rPr>
      </w:pPr>
      <w:r w:rsidRPr="00904B09">
        <w:rPr>
          <w:rFonts w:cs="Arial"/>
          <w:szCs w:val="22"/>
        </w:rPr>
        <w:t>Разница в стоимости материалов поставки Подрядчика (возникшая между стоимостью</w:t>
      </w:r>
      <w:r w:rsidRPr="00904B09">
        <w:rPr>
          <w:rFonts w:cs="Arial"/>
          <w:color w:val="FF0000"/>
          <w:szCs w:val="22"/>
        </w:rPr>
        <w:t xml:space="preserve"> </w:t>
      </w:r>
      <w:r w:rsidRPr="00904B09">
        <w:rPr>
          <w:rFonts w:cs="Arial"/>
          <w:color w:val="000000"/>
          <w:szCs w:val="22"/>
        </w:rPr>
        <w:t>материалов поставки Подрядчика, согласованной с Заказчиком, и фактической</w:t>
      </w:r>
      <w:r w:rsidRPr="00904B09">
        <w:rPr>
          <w:rFonts w:cs="Arial"/>
          <w:szCs w:val="22"/>
        </w:rPr>
        <w:t xml:space="preserve"> </w:t>
      </w:r>
      <w:r w:rsidRPr="00904B09">
        <w:rPr>
          <w:rFonts w:cs="Arial"/>
          <w:color w:val="000000"/>
          <w:szCs w:val="22"/>
        </w:rPr>
        <w:t>стоимостью</w:t>
      </w:r>
      <w:r w:rsidRPr="00904B09">
        <w:rPr>
          <w:rFonts w:cs="Arial"/>
          <w:szCs w:val="22"/>
        </w:rPr>
        <w:t xml:space="preserve"> приобретенных Подрядчиком материалов) оплате Заказчиком не подлежит.</w:t>
      </w:r>
    </w:p>
    <w:p w:rsidR="00C34D65" w:rsidRPr="00CF2C15" w:rsidRDefault="00904B09" w:rsidP="00C34D65">
      <w:pPr>
        <w:autoSpaceDE w:val="0"/>
        <w:ind w:firstLine="720"/>
        <w:jc w:val="both"/>
        <w:rPr>
          <w:rFonts w:ascii="Times New Roman" w:hAnsi="Times New Roman"/>
          <w:highlight w:val="yellow"/>
        </w:rPr>
      </w:pPr>
      <w:r w:rsidRPr="00904B09">
        <w:rPr>
          <w:rFonts w:cs="Arial"/>
          <w:szCs w:val="22"/>
        </w:rPr>
        <w:t>Перечень, объемы выполняемых работ по устранению утечек на действующих трубопроводах и аппаратах объектов ПАО «</w:t>
      </w:r>
      <w:proofErr w:type="spellStart"/>
      <w:r w:rsidRPr="00904B09">
        <w:rPr>
          <w:rFonts w:cs="Arial"/>
          <w:szCs w:val="22"/>
        </w:rPr>
        <w:t>Славнефть</w:t>
      </w:r>
      <w:proofErr w:type="spellEnd"/>
      <w:r w:rsidRPr="00904B09">
        <w:rPr>
          <w:rFonts w:cs="Arial"/>
          <w:szCs w:val="22"/>
        </w:rPr>
        <w:t>-ЯНОС» будут определяться в соответствии с Таблицей 1 настоящих требований и Приложением №1 к проекту Договора, при необходимости выполнения работ по устранению утечек, не входящих в Приложение №1 к проекту Договора, расчет стоимости выполнения работ будет выполнятся на основании согласованных сторонами калькуляций. Стоимость выполнения работ по калькуляции не должна превышать двукратной стоимости работ наибольшего диаметра устраняемой утечки, указанной в Приложении 1 к Договору.</w:t>
      </w:r>
      <w:r w:rsidR="00C34D65" w:rsidRPr="00C34D65">
        <w:rPr>
          <w:rFonts w:cs="Arial"/>
          <w:szCs w:val="22"/>
        </w:rPr>
        <w:t xml:space="preserve"> </w:t>
      </w:r>
      <w:r w:rsidR="00C34D65" w:rsidRPr="00C34D65">
        <w:rPr>
          <w:rFonts w:cs="Arial"/>
          <w:szCs w:val="22"/>
          <w:highlight w:val="yellow"/>
        </w:rPr>
        <w:t>Заказчик имеет право изготавливать оснастку для устранения утечки собственными силами. В случае принятия Заказчиком решения об изготовлении оснастки собственными силами, стоимость устранения утечки определяется без учета стоимости оснастки. В этом случае конструкторская документация на изготовление оснастки должна быть передана Заказчику в сроки, оговоренные п.2.2. настоящего Договора, а стоимость ее разработки должна быть включена в общую стоимость работы по устранению утечки.</w:t>
      </w:r>
    </w:p>
    <w:p w:rsidR="00904B09" w:rsidRPr="00904B09" w:rsidRDefault="00904B09" w:rsidP="00904B09">
      <w:pPr>
        <w:ind w:firstLine="709"/>
        <w:jc w:val="both"/>
        <w:rPr>
          <w:rFonts w:cs="Arial"/>
          <w:szCs w:val="22"/>
        </w:rPr>
      </w:pPr>
      <w:r w:rsidRPr="00904B09">
        <w:rPr>
          <w:rFonts w:cs="Arial"/>
          <w:szCs w:val="22"/>
        </w:rPr>
        <w:t>Выбор подрядчика на проведение комплекса работ будет осуществляться в два этапа:</w:t>
      </w:r>
    </w:p>
    <w:p w:rsidR="00904B09" w:rsidRPr="00904B09" w:rsidRDefault="00904B09" w:rsidP="00904B09">
      <w:pPr>
        <w:numPr>
          <w:ilvl w:val="0"/>
          <w:numId w:val="8"/>
        </w:numPr>
        <w:spacing w:before="0"/>
        <w:jc w:val="both"/>
        <w:rPr>
          <w:rFonts w:cs="Arial"/>
          <w:szCs w:val="22"/>
        </w:rPr>
      </w:pPr>
      <w:r w:rsidRPr="00904B09">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904B09" w:rsidRPr="00904B09" w:rsidRDefault="00904B09" w:rsidP="00904B09">
      <w:pPr>
        <w:numPr>
          <w:ilvl w:val="0"/>
          <w:numId w:val="8"/>
        </w:numPr>
        <w:spacing w:before="0"/>
        <w:jc w:val="both"/>
        <w:rPr>
          <w:rFonts w:cs="Arial"/>
          <w:szCs w:val="22"/>
        </w:rPr>
      </w:pPr>
      <w:r w:rsidRPr="00904B09">
        <w:rPr>
          <w:rFonts w:cs="Arial"/>
          <w:szCs w:val="22"/>
        </w:rPr>
        <w:t>Этап рассмотрения коммерческих частей оферт – по следующему критерию оценки:</w:t>
      </w:r>
    </w:p>
    <w:p w:rsidR="00904B09" w:rsidRPr="00904B09" w:rsidRDefault="00904B09" w:rsidP="00904B09">
      <w:pPr>
        <w:ind w:firstLine="709"/>
        <w:jc w:val="both"/>
        <w:rPr>
          <w:rFonts w:cs="Arial"/>
          <w:szCs w:val="22"/>
        </w:rPr>
      </w:pPr>
      <w:r w:rsidRPr="00904B09">
        <w:rPr>
          <w:rFonts w:cs="Arial"/>
          <w:szCs w:val="22"/>
        </w:rPr>
        <w:t>- наименьшая приведенная стоимость работ, определенная согласно Расчета приведенной стоимости выполнения комплекса работ по устранению утечек на действующих трубопроводах и аппаратах объектов ПАО «</w:t>
      </w:r>
      <w:proofErr w:type="spellStart"/>
      <w:r w:rsidRPr="00904B09">
        <w:rPr>
          <w:rFonts w:cs="Arial"/>
          <w:szCs w:val="22"/>
        </w:rPr>
        <w:t>Славнефть</w:t>
      </w:r>
      <w:proofErr w:type="spellEnd"/>
      <w:r w:rsidRPr="00904B09">
        <w:rPr>
          <w:rFonts w:cs="Arial"/>
          <w:szCs w:val="22"/>
        </w:rPr>
        <w:t>-ЯНОС» (Приложению №1).</w:t>
      </w:r>
    </w:p>
    <w:p w:rsidR="00904B09" w:rsidRPr="00904B09" w:rsidRDefault="00904B09" w:rsidP="00904B09">
      <w:pPr>
        <w:autoSpaceDE w:val="0"/>
        <w:ind w:firstLine="720"/>
        <w:jc w:val="both"/>
        <w:rPr>
          <w:rFonts w:cs="Arial"/>
          <w:szCs w:val="22"/>
        </w:rPr>
      </w:pPr>
      <w:proofErr w:type="spellStart"/>
      <w:r w:rsidRPr="00904B09">
        <w:rPr>
          <w:rFonts w:cs="Arial"/>
          <w:szCs w:val="22"/>
        </w:rPr>
        <w:t>Спр</w:t>
      </w:r>
      <w:proofErr w:type="spellEnd"/>
      <w:r w:rsidRPr="00904B09">
        <w:rPr>
          <w:rFonts w:cs="Arial"/>
          <w:szCs w:val="22"/>
        </w:rPr>
        <w:t xml:space="preserve">=∑ </w:t>
      </w:r>
      <w:proofErr w:type="spellStart"/>
      <w:r w:rsidRPr="00904B09">
        <w:rPr>
          <w:rFonts w:cs="Arial"/>
          <w:szCs w:val="22"/>
        </w:rPr>
        <w:t>К</w:t>
      </w:r>
      <w:r w:rsidRPr="00904B09">
        <w:rPr>
          <w:rFonts w:cs="Arial"/>
          <w:szCs w:val="22"/>
          <w:vertAlign w:val="subscript"/>
        </w:rPr>
        <w:t>пр</w:t>
      </w:r>
      <w:proofErr w:type="spellEnd"/>
      <w:r w:rsidRPr="00904B09">
        <w:rPr>
          <w:rFonts w:cs="Arial"/>
          <w:szCs w:val="22"/>
        </w:rPr>
        <w:t xml:space="preserve">, где </w:t>
      </w:r>
      <w:proofErr w:type="spellStart"/>
      <w:r w:rsidRPr="00904B09">
        <w:rPr>
          <w:rFonts w:cs="Arial"/>
          <w:szCs w:val="22"/>
        </w:rPr>
        <w:t>С</w:t>
      </w:r>
      <w:r w:rsidRPr="00904B09">
        <w:rPr>
          <w:rFonts w:cs="Arial"/>
          <w:szCs w:val="22"/>
          <w:vertAlign w:val="subscript"/>
        </w:rPr>
        <w:t>пр</w:t>
      </w:r>
      <w:proofErr w:type="spellEnd"/>
      <w:r w:rsidRPr="00904B09">
        <w:rPr>
          <w:rFonts w:cs="Arial"/>
          <w:szCs w:val="22"/>
        </w:rPr>
        <w:t xml:space="preserve"> - приведенная стоимость работ;</w:t>
      </w:r>
    </w:p>
    <w:p w:rsidR="00904B09" w:rsidRDefault="00904B09" w:rsidP="00904B09">
      <w:pPr>
        <w:autoSpaceDE w:val="0"/>
        <w:ind w:firstLine="720"/>
        <w:jc w:val="both"/>
        <w:rPr>
          <w:rFonts w:cs="Arial"/>
          <w:szCs w:val="22"/>
        </w:rPr>
      </w:pPr>
      <w:proofErr w:type="spellStart"/>
      <w:r w:rsidRPr="00904B09">
        <w:rPr>
          <w:rFonts w:cs="Arial"/>
          <w:szCs w:val="22"/>
        </w:rPr>
        <w:lastRenderedPageBreak/>
        <w:t>Кпр</w:t>
      </w:r>
      <w:proofErr w:type="spellEnd"/>
      <w:r w:rsidRPr="00904B09">
        <w:rPr>
          <w:rFonts w:cs="Arial"/>
          <w:szCs w:val="22"/>
        </w:rPr>
        <w:t xml:space="preserve"> = </w:t>
      </w:r>
      <w:proofErr w:type="spellStart"/>
      <w:r w:rsidRPr="00904B09">
        <w:rPr>
          <w:rFonts w:cs="Arial"/>
          <w:szCs w:val="22"/>
        </w:rPr>
        <w:t>Ц</w:t>
      </w:r>
      <w:r w:rsidRPr="00904B09">
        <w:rPr>
          <w:rFonts w:cs="Arial"/>
          <w:szCs w:val="22"/>
          <w:vertAlign w:val="subscript"/>
        </w:rPr>
        <w:t>ду</w:t>
      </w:r>
      <w:proofErr w:type="spellEnd"/>
      <w:r w:rsidRPr="00904B09">
        <w:rPr>
          <w:rFonts w:cs="Arial"/>
          <w:szCs w:val="22"/>
        </w:rPr>
        <w:t xml:space="preserve"> Х </w:t>
      </w:r>
      <w:proofErr w:type="spellStart"/>
      <w:r w:rsidRPr="00904B09">
        <w:rPr>
          <w:rFonts w:cs="Arial"/>
          <w:szCs w:val="22"/>
        </w:rPr>
        <w:t>К</w:t>
      </w:r>
      <w:r w:rsidRPr="00904B09">
        <w:rPr>
          <w:rFonts w:cs="Arial"/>
          <w:szCs w:val="22"/>
          <w:vertAlign w:val="subscript"/>
        </w:rPr>
        <w:t>ду</w:t>
      </w:r>
      <w:proofErr w:type="spellEnd"/>
      <w:r w:rsidRPr="00904B09">
        <w:rPr>
          <w:rFonts w:cs="Arial"/>
          <w:szCs w:val="22"/>
        </w:rPr>
        <w:t xml:space="preserve">, где </w:t>
      </w:r>
      <w:proofErr w:type="spellStart"/>
      <w:r w:rsidRPr="00904B09">
        <w:rPr>
          <w:rFonts w:cs="Arial"/>
          <w:szCs w:val="22"/>
        </w:rPr>
        <w:t>К</w:t>
      </w:r>
      <w:r w:rsidRPr="00904B09">
        <w:rPr>
          <w:rFonts w:cs="Arial"/>
          <w:szCs w:val="22"/>
          <w:vertAlign w:val="subscript"/>
        </w:rPr>
        <w:t>пр</w:t>
      </w:r>
      <w:proofErr w:type="spellEnd"/>
      <w:r w:rsidRPr="00904B09">
        <w:rPr>
          <w:rFonts w:cs="Arial"/>
          <w:szCs w:val="22"/>
        </w:rPr>
        <w:t xml:space="preserve"> – приведенная цена за ед., </w:t>
      </w:r>
      <w:proofErr w:type="spellStart"/>
      <w:r w:rsidRPr="00904B09">
        <w:rPr>
          <w:rFonts w:cs="Arial"/>
          <w:szCs w:val="22"/>
        </w:rPr>
        <w:t>Ц</w:t>
      </w:r>
      <w:r w:rsidRPr="00904B09">
        <w:rPr>
          <w:rFonts w:cs="Arial"/>
          <w:szCs w:val="22"/>
          <w:vertAlign w:val="subscript"/>
        </w:rPr>
        <w:t>ду</w:t>
      </w:r>
      <w:proofErr w:type="spellEnd"/>
      <w:r w:rsidRPr="00904B09">
        <w:rPr>
          <w:rFonts w:cs="Arial"/>
          <w:szCs w:val="22"/>
        </w:rPr>
        <w:t xml:space="preserve"> – цена за единицу, </w:t>
      </w:r>
      <w:proofErr w:type="spellStart"/>
      <w:r w:rsidRPr="00904B09">
        <w:rPr>
          <w:rFonts w:cs="Arial"/>
          <w:szCs w:val="22"/>
        </w:rPr>
        <w:t>К</w:t>
      </w:r>
      <w:r w:rsidRPr="00904B09">
        <w:rPr>
          <w:rFonts w:cs="Arial"/>
          <w:szCs w:val="22"/>
          <w:vertAlign w:val="subscript"/>
        </w:rPr>
        <w:t>ду</w:t>
      </w:r>
      <w:proofErr w:type="spellEnd"/>
      <w:r w:rsidRPr="00904B09">
        <w:rPr>
          <w:rFonts w:cs="Arial"/>
          <w:szCs w:val="22"/>
        </w:rPr>
        <w:t xml:space="preserve"> – коэффициент частоты применения.</w:t>
      </w:r>
    </w:p>
    <w:p w:rsidR="001B38BE" w:rsidRPr="00EF1336" w:rsidRDefault="001B38BE" w:rsidP="001B38BE">
      <w:pPr>
        <w:jc w:val="both"/>
        <w:rPr>
          <w:rFonts w:cs="Arial"/>
          <w:b/>
          <w:iCs/>
          <w:szCs w:val="22"/>
        </w:rPr>
      </w:pPr>
      <w:r w:rsidRPr="00EF1336">
        <w:rPr>
          <w:rFonts w:cs="Arial"/>
          <w:b/>
          <w:iCs/>
          <w:szCs w:val="22"/>
        </w:rPr>
        <w:t>2. Основные требования к продукту.</w:t>
      </w:r>
    </w:p>
    <w:p w:rsidR="001B38BE" w:rsidRPr="005A55D5" w:rsidRDefault="005A55D5" w:rsidP="005A55D5">
      <w:pPr>
        <w:autoSpaceDE w:val="0"/>
        <w:spacing w:after="120"/>
        <w:ind w:firstLine="567"/>
        <w:jc w:val="both"/>
        <w:rPr>
          <w:color w:val="000000"/>
          <w:szCs w:val="22"/>
        </w:rPr>
      </w:pPr>
      <w:r w:rsidRPr="005A55D5">
        <w:rPr>
          <w:color w:val="000000"/>
          <w:szCs w:val="22"/>
        </w:rPr>
        <w:t>Работы должны быть выполнены с надлежащим качеством, в указанные сроки и отвечать требованиям соответствующих стандартов, норм, техническим условиям нормативно-технической документации и иным нормативным актам не противоречащих требованиям российских норм и правил в области промышленной безопасности на предприятиях нефтехимической и нефтеперерабатывающей промышленности</w:t>
      </w:r>
      <w:r w:rsidR="001B38BE" w:rsidRPr="005A55D5">
        <w:rPr>
          <w:color w:val="000000"/>
          <w:szCs w:val="22"/>
        </w:rPr>
        <w:t>.</w:t>
      </w:r>
    </w:p>
    <w:p w:rsidR="001B38BE" w:rsidRDefault="001B38BE" w:rsidP="001B38BE">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1630" w:type="dxa"/>
        <w:tblInd w:w="83" w:type="dxa"/>
        <w:tblLayout w:type="fixed"/>
        <w:tblLook w:val="0000" w:firstRow="0" w:lastRow="0" w:firstColumn="0" w:lastColumn="0" w:noHBand="0" w:noVBand="0"/>
      </w:tblPr>
      <w:tblGrid>
        <w:gridCol w:w="592"/>
        <w:gridCol w:w="3402"/>
        <w:gridCol w:w="2835"/>
        <w:gridCol w:w="1276"/>
        <w:gridCol w:w="1559"/>
        <w:gridCol w:w="1966"/>
      </w:tblGrid>
      <w:tr w:rsidR="00760564" w:rsidRPr="0026723C" w:rsidTr="00C34D65">
        <w:trPr>
          <w:gridAfter w:val="1"/>
          <w:wAfter w:w="1966"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bCs/>
                <w:sz w:val="20"/>
                <w:szCs w:val="20"/>
              </w:rPr>
            </w:pPr>
            <w:r w:rsidRPr="00760564">
              <w:rPr>
                <w:rFonts w:cs="Arial"/>
                <w:b/>
                <w:bCs/>
                <w:sz w:val="20"/>
                <w:szCs w:val="20"/>
              </w:rPr>
              <w:t>№ п/п</w:t>
            </w:r>
          </w:p>
        </w:tc>
        <w:tc>
          <w:tcPr>
            <w:tcW w:w="3402"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bCs/>
                <w:sz w:val="20"/>
                <w:szCs w:val="20"/>
              </w:rPr>
            </w:pPr>
            <w:r w:rsidRPr="00760564">
              <w:rPr>
                <w:rFonts w:cs="Arial"/>
                <w:b/>
                <w:bCs/>
                <w:sz w:val="20"/>
                <w:szCs w:val="20"/>
              </w:rPr>
              <w:t xml:space="preserve">Требование </w:t>
            </w:r>
            <w:r w:rsidRPr="00760564">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bCs/>
                <w:sz w:val="20"/>
                <w:szCs w:val="20"/>
              </w:rPr>
            </w:pPr>
            <w:r w:rsidRPr="00760564">
              <w:rPr>
                <w:rFonts w:cs="Arial"/>
                <w:b/>
                <w:bCs/>
                <w:sz w:val="20"/>
                <w:szCs w:val="20"/>
              </w:rPr>
              <w:t>Документы, подтверждающие соответствия требованию</w:t>
            </w:r>
          </w:p>
        </w:tc>
        <w:tc>
          <w:tcPr>
            <w:tcW w:w="1276"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ind w:right="-115"/>
              <w:rPr>
                <w:rFonts w:cs="Arial"/>
                <w:b/>
                <w:bCs/>
                <w:sz w:val="20"/>
                <w:szCs w:val="20"/>
              </w:rPr>
            </w:pPr>
            <w:r w:rsidRPr="00760564">
              <w:rPr>
                <w:rFonts w:cs="Arial"/>
                <w:b/>
                <w:bCs/>
                <w:sz w:val="20"/>
                <w:szCs w:val="20"/>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60564" w:rsidRPr="00760564" w:rsidRDefault="00760564" w:rsidP="002E7622">
            <w:pPr>
              <w:spacing w:before="0"/>
              <w:ind w:right="-113"/>
              <w:rPr>
                <w:rFonts w:cs="Arial"/>
                <w:b/>
                <w:bCs/>
                <w:sz w:val="20"/>
                <w:szCs w:val="20"/>
              </w:rPr>
            </w:pPr>
            <w:r w:rsidRPr="00760564">
              <w:rPr>
                <w:rFonts w:cs="Arial"/>
                <w:b/>
                <w:bCs/>
                <w:sz w:val="20"/>
                <w:szCs w:val="20"/>
              </w:rPr>
              <w:t>Условия соответствия</w:t>
            </w:r>
          </w:p>
        </w:tc>
      </w:tr>
      <w:tr w:rsidR="00760564" w:rsidRPr="0026723C" w:rsidTr="00C34D65">
        <w:trPr>
          <w:gridAfter w:val="1"/>
          <w:wAfter w:w="1966"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sz w:val="20"/>
                <w:szCs w:val="20"/>
              </w:rPr>
            </w:pPr>
            <w:r w:rsidRPr="00760564">
              <w:rPr>
                <w:rFonts w:cs="Arial"/>
                <w:b/>
                <w:sz w:val="20"/>
                <w:szCs w:val="20"/>
              </w:rPr>
              <w:t>1</w:t>
            </w:r>
          </w:p>
        </w:tc>
        <w:tc>
          <w:tcPr>
            <w:tcW w:w="3402"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sz w:val="20"/>
                <w:szCs w:val="20"/>
              </w:rPr>
            </w:pPr>
            <w:r w:rsidRPr="00760564">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sz w:val="20"/>
                <w:szCs w:val="20"/>
              </w:rPr>
            </w:pPr>
            <w:r w:rsidRPr="00760564">
              <w:rPr>
                <w:rFonts w:cs="Arial"/>
                <w:b/>
                <w:sz w:val="20"/>
                <w:szCs w:val="20"/>
              </w:rPr>
              <w:t>3</w:t>
            </w:r>
          </w:p>
        </w:tc>
        <w:tc>
          <w:tcPr>
            <w:tcW w:w="1276" w:type="dxa"/>
            <w:tcBorders>
              <w:top w:val="single" w:sz="4" w:space="0" w:color="000000"/>
              <w:left w:val="single" w:sz="4" w:space="0" w:color="000000"/>
              <w:bottom w:val="single" w:sz="4" w:space="0" w:color="000000"/>
            </w:tcBorders>
            <w:shd w:val="clear" w:color="auto" w:fill="D9D9D9"/>
            <w:vAlign w:val="center"/>
          </w:tcPr>
          <w:p w:rsidR="00760564" w:rsidRPr="00760564" w:rsidRDefault="00760564" w:rsidP="002E7622">
            <w:pPr>
              <w:spacing w:before="0"/>
              <w:rPr>
                <w:rFonts w:cs="Arial"/>
                <w:b/>
                <w:sz w:val="20"/>
                <w:szCs w:val="20"/>
              </w:rPr>
            </w:pPr>
            <w:r w:rsidRPr="00760564">
              <w:rPr>
                <w:rFonts w:cs="Arial"/>
                <w:b/>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60564" w:rsidRPr="00760564" w:rsidRDefault="00760564" w:rsidP="002E7622">
            <w:pPr>
              <w:spacing w:before="0"/>
              <w:rPr>
                <w:rFonts w:cs="Arial"/>
                <w:sz w:val="20"/>
                <w:szCs w:val="20"/>
              </w:rPr>
            </w:pPr>
            <w:r w:rsidRPr="00760564">
              <w:rPr>
                <w:rFonts w:cs="Arial"/>
                <w:b/>
                <w:sz w:val="20"/>
                <w:szCs w:val="20"/>
              </w:rPr>
              <w:t>5</w:t>
            </w:r>
          </w:p>
        </w:tc>
      </w:tr>
      <w:tr w:rsidR="00760564" w:rsidRPr="0026723C" w:rsidTr="00C34D65">
        <w:trPr>
          <w:gridAfter w:val="1"/>
          <w:wAfter w:w="1966" w:type="dxa"/>
          <w:trHeight w:val="1702"/>
        </w:trPr>
        <w:tc>
          <w:tcPr>
            <w:tcW w:w="59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w:t>
            </w:r>
          </w:p>
        </w:tc>
        <w:tc>
          <w:tcPr>
            <w:tcW w:w="340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autoSpaceDE w:val="0"/>
              <w:autoSpaceDN w:val="0"/>
              <w:adjustRightInd w:val="0"/>
              <w:spacing w:before="0"/>
              <w:rPr>
                <w:rFonts w:cs="Arial"/>
                <w:sz w:val="20"/>
                <w:szCs w:val="20"/>
              </w:rPr>
            </w:pPr>
            <w:r w:rsidRPr="00760564">
              <w:rPr>
                <w:rFonts w:cs="Arial"/>
                <w:sz w:val="20"/>
                <w:szCs w:val="20"/>
                <w:lang w:eastAsia="zh-CN"/>
              </w:rPr>
              <w:t>Среднегодовой объем выполненных работ по устранению утечек на действующих трубопроводах и аппаратах объектов, в том числе, но не ограничиваясь, на ПАО «</w:t>
            </w:r>
            <w:proofErr w:type="spellStart"/>
            <w:r w:rsidRPr="00760564">
              <w:rPr>
                <w:rFonts w:cs="Arial"/>
                <w:sz w:val="20"/>
                <w:szCs w:val="20"/>
                <w:lang w:eastAsia="zh-CN"/>
              </w:rPr>
              <w:t>Славнефть</w:t>
            </w:r>
            <w:proofErr w:type="spellEnd"/>
            <w:r w:rsidRPr="00760564">
              <w:rPr>
                <w:rFonts w:cs="Arial"/>
                <w:sz w:val="20"/>
                <w:szCs w:val="20"/>
                <w:lang w:eastAsia="zh-CN"/>
              </w:rPr>
              <w:t>-ЯНОС», ПАО «Газпр</w:t>
            </w:r>
            <w:r w:rsidR="00ED6F32">
              <w:rPr>
                <w:rFonts w:cs="Arial"/>
                <w:sz w:val="20"/>
                <w:szCs w:val="20"/>
                <w:lang w:eastAsia="zh-CN"/>
              </w:rPr>
              <w:t>ом нефть», ПАО «НК «Роснефть»</w:t>
            </w:r>
          </w:p>
        </w:tc>
        <w:tc>
          <w:tcPr>
            <w:tcW w:w="2835" w:type="dxa"/>
            <w:tcBorders>
              <w:top w:val="single" w:sz="4" w:space="0" w:color="000000"/>
              <w:left w:val="single" w:sz="4" w:space="0" w:color="000000"/>
              <w:bottom w:val="single" w:sz="4" w:space="0" w:color="auto"/>
            </w:tcBorders>
            <w:shd w:val="clear" w:color="auto" w:fill="auto"/>
            <w:vAlign w:val="center"/>
          </w:tcPr>
          <w:p w:rsidR="00760564" w:rsidRPr="00F3627D" w:rsidRDefault="00760564" w:rsidP="002E7622">
            <w:pPr>
              <w:autoSpaceDE w:val="0"/>
              <w:autoSpaceDN w:val="0"/>
              <w:adjustRightInd w:val="0"/>
              <w:spacing w:before="0"/>
              <w:rPr>
                <w:rFonts w:cs="Arial"/>
                <w:sz w:val="20"/>
                <w:szCs w:val="20"/>
              </w:rPr>
            </w:pPr>
            <w:r w:rsidRPr="00F3627D">
              <w:rPr>
                <w:rFonts w:cs="Arial"/>
                <w:sz w:val="20"/>
                <w:szCs w:val="20"/>
              </w:rPr>
              <w:t xml:space="preserve">Справка об опыте работы за 2016-2018 гг. за подписью руководителя организации (Форма 7) с обязательным приложением к ней копий актов выполненных работ, </w:t>
            </w:r>
            <w:proofErr w:type="spellStart"/>
            <w:r w:rsidRPr="00F3627D">
              <w:rPr>
                <w:rFonts w:cs="Arial"/>
                <w:sz w:val="20"/>
                <w:szCs w:val="20"/>
              </w:rPr>
              <w:t>референц</w:t>
            </w:r>
            <w:proofErr w:type="spellEnd"/>
            <w:r w:rsidRPr="00F3627D">
              <w:rPr>
                <w:rFonts w:cs="Arial"/>
                <w:sz w:val="20"/>
                <w:szCs w:val="20"/>
              </w:rPr>
              <w:t>-лист.</w:t>
            </w:r>
          </w:p>
        </w:tc>
        <w:tc>
          <w:tcPr>
            <w:tcW w:w="1276" w:type="dxa"/>
            <w:tcBorders>
              <w:top w:val="single" w:sz="4" w:space="0" w:color="000000"/>
              <w:left w:val="single" w:sz="4" w:space="0" w:color="000000"/>
              <w:bottom w:val="single" w:sz="4" w:space="0" w:color="auto"/>
            </w:tcBorders>
            <w:shd w:val="clear" w:color="auto" w:fill="auto"/>
          </w:tcPr>
          <w:p w:rsidR="00760564" w:rsidRPr="00760564" w:rsidRDefault="00760564" w:rsidP="002E7622">
            <w:pPr>
              <w:spacing w:before="0"/>
              <w:ind w:right="-115"/>
              <w:rPr>
                <w:rFonts w:cs="Arial"/>
                <w:sz w:val="20"/>
                <w:szCs w:val="20"/>
              </w:rPr>
            </w:pPr>
            <w:r w:rsidRPr="00760564">
              <w:rPr>
                <w:rFonts w:cs="Arial"/>
                <w:sz w:val="20"/>
                <w:szCs w:val="20"/>
              </w:rPr>
              <w:t xml:space="preserve">тыс. </w:t>
            </w:r>
            <w:proofErr w:type="spellStart"/>
            <w:r w:rsidRPr="00760564">
              <w:rPr>
                <w:rFonts w:cs="Arial"/>
                <w:sz w:val="20"/>
                <w:szCs w:val="20"/>
              </w:rPr>
              <w:t>руб</w:t>
            </w:r>
            <w:proofErr w:type="spellEnd"/>
            <w:r w:rsidRPr="00760564">
              <w:rPr>
                <w:rFonts w:cs="Arial"/>
                <w:sz w:val="20"/>
                <w:szCs w:val="20"/>
              </w:rPr>
              <w:t>, без НДС</w:t>
            </w: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5</w:t>
            </w:r>
            <w:r w:rsidR="00ED6F32">
              <w:rPr>
                <w:rFonts w:cs="Arial"/>
                <w:sz w:val="20"/>
                <w:szCs w:val="20"/>
              </w:rPr>
              <w:t> </w:t>
            </w:r>
            <w:r w:rsidRPr="00760564">
              <w:rPr>
                <w:rFonts w:cs="Arial"/>
                <w:sz w:val="20"/>
                <w:szCs w:val="20"/>
              </w:rPr>
              <w:t>000</w:t>
            </w:r>
            <w:r w:rsidR="00ED6F32">
              <w:rPr>
                <w:rFonts w:cs="Arial"/>
                <w:sz w:val="20"/>
                <w:szCs w:val="20"/>
              </w:rPr>
              <w:t xml:space="preserve"> и более</w:t>
            </w:r>
          </w:p>
        </w:tc>
      </w:tr>
      <w:tr w:rsidR="00760564" w:rsidRPr="00FD1F19" w:rsidTr="00C34D65">
        <w:trPr>
          <w:gridAfter w:val="1"/>
          <w:wAfter w:w="1966" w:type="dxa"/>
          <w:trHeight w:val="1840"/>
        </w:trPr>
        <w:tc>
          <w:tcPr>
            <w:tcW w:w="59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2</w:t>
            </w:r>
          </w:p>
        </w:tc>
        <w:tc>
          <w:tcPr>
            <w:tcW w:w="3402" w:type="dxa"/>
            <w:tcBorders>
              <w:top w:val="single" w:sz="4" w:space="0" w:color="000000"/>
              <w:left w:val="single" w:sz="4" w:space="0" w:color="000000"/>
              <w:bottom w:val="single" w:sz="4" w:space="0" w:color="000000"/>
            </w:tcBorders>
            <w:shd w:val="clear" w:color="auto" w:fill="auto"/>
            <w:vAlign w:val="center"/>
          </w:tcPr>
          <w:p w:rsidR="00760564" w:rsidRPr="00760564" w:rsidRDefault="00760564" w:rsidP="002E7622">
            <w:pPr>
              <w:autoSpaceDE w:val="0"/>
              <w:spacing w:before="0"/>
              <w:ind w:left="34"/>
              <w:jc w:val="both"/>
              <w:rPr>
                <w:rFonts w:cs="Arial"/>
                <w:sz w:val="20"/>
                <w:szCs w:val="20"/>
              </w:rPr>
            </w:pPr>
            <w:r w:rsidRPr="00760564">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35" w:type="dxa"/>
            <w:tcBorders>
              <w:top w:val="single" w:sz="4" w:space="0" w:color="000000"/>
              <w:left w:val="single" w:sz="4" w:space="0" w:color="000000"/>
              <w:bottom w:val="single" w:sz="4" w:space="0" w:color="000000"/>
            </w:tcBorders>
            <w:shd w:val="clear" w:color="auto" w:fill="auto"/>
            <w:vAlign w:val="center"/>
          </w:tcPr>
          <w:p w:rsidR="00760564" w:rsidRPr="00F3627D" w:rsidRDefault="00760564" w:rsidP="002E7622">
            <w:pPr>
              <w:tabs>
                <w:tab w:val="left" w:pos="644"/>
              </w:tabs>
              <w:autoSpaceDE w:val="0"/>
              <w:spacing w:before="0"/>
              <w:jc w:val="both"/>
              <w:rPr>
                <w:rFonts w:cs="Arial"/>
                <w:sz w:val="20"/>
                <w:szCs w:val="20"/>
              </w:rPr>
            </w:pPr>
            <w:r w:rsidRPr="00F3627D">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276" w:type="dxa"/>
            <w:tcBorders>
              <w:top w:val="single" w:sz="4" w:space="0" w:color="000000"/>
              <w:left w:val="single" w:sz="4" w:space="0" w:color="000000"/>
              <w:bottom w:val="single" w:sz="4" w:space="0" w:color="000000"/>
            </w:tcBorders>
            <w:shd w:val="clear" w:color="auto" w:fill="auto"/>
            <w:vAlign w:val="center"/>
          </w:tcPr>
          <w:p w:rsidR="00760564" w:rsidRPr="00760564" w:rsidRDefault="00ED6F32" w:rsidP="002E7622">
            <w:pPr>
              <w:spacing w:before="0"/>
              <w:rPr>
                <w:rFonts w:cs="Arial"/>
                <w:sz w:val="20"/>
                <w:szCs w:val="20"/>
              </w:rPr>
            </w:pPr>
            <w:r>
              <w:rPr>
                <w:rFonts w:cs="Arial"/>
                <w:sz w:val="20"/>
                <w:szCs w:val="20"/>
              </w:rPr>
              <w:t>н</w:t>
            </w:r>
            <w:r w:rsidR="00760564" w:rsidRPr="00760564">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наличие</w:t>
            </w:r>
          </w:p>
        </w:tc>
      </w:tr>
      <w:tr w:rsidR="00760564" w:rsidRPr="0026723C" w:rsidTr="00C34D65">
        <w:trPr>
          <w:gridAfter w:val="1"/>
          <w:wAfter w:w="1966" w:type="dxa"/>
          <w:trHeight w:val="2548"/>
        </w:trPr>
        <w:tc>
          <w:tcPr>
            <w:tcW w:w="59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3</w:t>
            </w:r>
          </w:p>
        </w:tc>
        <w:tc>
          <w:tcPr>
            <w:tcW w:w="340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autoSpaceDE w:val="0"/>
              <w:autoSpaceDN w:val="0"/>
              <w:adjustRightInd w:val="0"/>
              <w:spacing w:before="0"/>
              <w:rPr>
                <w:rFonts w:cs="Arial"/>
                <w:sz w:val="20"/>
                <w:szCs w:val="20"/>
              </w:rPr>
            </w:pPr>
            <w:r w:rsidRPr="00760564">
              <w:rPr>
                <w:rFonts w:cs="Arial"/>
                <w:sz w:val="20"/>
                <w:szCs w:val="20"/>
              </w:rPr>
              <w:t>Наличие формализованной технологии (методики) проведения работ по предмету закупки (стандарты организации проведения работ по устранению утечек на действующем оборудовании), согласованной с Центральным аппаратом ФСЭТАН РФ.</w:t>
            </w:r>
          </w:p>
          <w:p w:rsidR="00760564" w:rsidRPr="00760564" w:rsidRDefault="00760564" w:rsidP="002E7622">
            <w:pPr>
              <w:autoSpaceDE w:val="0"/>
              <w:autoSpaceDN w:val="0"/>
              <w:adjustRightInd w:val="0"/>
              <w:spacing w:before="0"/>
              <w:rPr>
                <w:rFonts w:cs="Arial"/>
                <w:sz w:val="20"/>
                <w:szCs w:val="20"/>
              </w:rPr>
            </w:pPr>
          </w:p>
        </w:tc>
        <w:tc>
          <w:tcPr>
            <w:tcW w:w="2835" w:type="dxa"/>
            <w:tcBorders>
              <w:top w:val="single" w:sz="4" w:space="0" w:color="000000"/>
              <w:left w:val="single" w:sz="4" w:space="0" w:color="000000"/>
              <w:bottom w:val="single" w:sz="4" w:space="0" w:color="auto"/>
            </w:tcBorders>
            <w:shd w:val="clear" w:color="auto" w:fill="auto"/>
            <w:vAlign w:val="center"/>
          </w:tcPr>
          <w:p w:rsidR="00760564" w:rsidRPr="00F3627D" w:rsidRDefault="00760564" w:rsidP="002E7622">
            <w:pPr>
              <w:autoSpaceDE w:val="0"/>
              <w:spacing w:before="0"/>
              <w:ind w:left="34"/>
              <w:rPr>
                <w:rFonts w:cs="Arial"/>
                <w:sz w:val="20"/>
                <w:szCs w:val="20"/>
              </w:rPr>
            </w:pPr>
            <w:r w:rsidRPr="00F3627D">
              <w:rPr>
                <w:rFonts w:cs="Arial"/>
                <w:sz w:val="20"/>
                <w:szCs w:val="20"/>
              </w:rPr>
              <w:t xml:space="preserve">Копии формализованной технологии (методики) проведения работ по предмету закупки (стандарты организации проведения работ по устранению утечек на действующем оборудовании). </w:t>
            </w:r>
          </w:p>
          <w:p w:rsidR="00760564" w:rsidRPr="00F3627D" w:rsidRDefault="00760564" w:rsidP="002E7622">
            <w:pPr>
              <w:autoSpaceDE w:val="0"/>
              <w:spacing w:before="0"/>
              <w:ind w:left="34"/>
              <w:rPr>
                <w:rFonts w:cs="Arial"/>
                <w:sz w:val="20"/>
                <w:szCs w:val="20"/>
                <w:shd w:val="clear" w:color="auto" w:fill="FFFF00"/>
              </w:rPr>
            </w:pPr>
            <w:r w:rsidRPr="00F3627D">
              <w:rPr>
                <w:rFonts w:cs="Arial"/>
                <w:sz w:val="20"/>
                <w:szCs w:val="20"/>
              </w:rPr>
              <w:t>Копии документального подтверждения согласования технологии устранения утечек Исполнителя Центральным аппаратом ФСЭТАН РФ</w:t>
            </w:r>
          </w:p>
        </w:tc>
        <w:tc>
          <w:tcPr>
            <w:tcW w:w="1276" w:type="dxa"/>
            <w:tcBorders>
              <w:top w:val="single" w:sz="4" w:space="0" w:color="000000"/>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760564" w:rsidRPr="00760564" w:rsidRDefault="00C01E93" w:rsidP="002E7622">
            <w:pPr>
              <w:spacing w:before="0"/>
              <w:rPr>
                <w:rFonts w:cs="Arial"/>
                <w:sz w:val="20"/>
                <w:szCs w:val="20"/>
              </w:rPr>
            </w:pPr>
            <w:r>
              <w:rPr>
                <w:rFonts w:cs="Arial"/>
                <w:sz w:val="20"/>
                <w:szCs w:val="20"/>
              </w:rPr>
              <w:t>н</w:t>
            </w:r>
            <w:r w:rsidR="00760564" w:rsidRPr="00760564">
              <w:rPr>
                <w:rFonts w:cs="Arial"/>
                <w:sz w:val="20"/>
                <w:szCs w:val="20"/>
              </w:rPr>
              <w:t>аличие</w:t>
            </w:r>
          </w:p>
        </w:tc>
      </w:tr>
      <w:tr w:rsidR="00760564" w:rsidRPr="0026723C" w:rsidTr="00C34D65">
        <w:trPr>
          <w:gridAfter w:val="1"/>
          <w:wAfter w:w="1966" w:type="dxa"/>
          <w:trHeight w:val="205"/>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4</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jc w:val="both"/>
              <w:rPr>
                <w:rFonts w:cs="Arial"/>
                <w:sz w:val="20"/>
                <w:szCs w:val="20"/>
              </w:rPr>
            </w:pPr>
            <w:r w:rsidRPr="00760564">
              <w:rPr>
                <w:rFonts w:cs="Arial"/>
                <w:sz w:val="20"/>
                <w:szCs w:val="20"/>
              </w:rPr>
              <w:t xml:space="preserve">Наличие действующей сертифицированной системы менеджмента качества </w:t>
            </w:r>
            <w:r w:rsidRPr="00760564">
              <w:rPr>
                <w:rFonts w:cs="Arial"/>
                <w:sz w:val="20"/>
                <w:szCs w:val="20"/>
                <w:lang w:val="en-US"/>
              </w:rPr>
              <w:t>ISO</w:t>
            </w:r>
            <w:r w:rsidRPr="00760564">
              <w:rPr>
                <w:rFonts w:cs="Arial"/>
                <w:sz w:val="20"/>
                <w:szCs w:val="20"/>
              </w:rPr>
              <w:t xml:space="preserve"> 9001</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 xml:space="preserve">Копия действующего свидетельства </w:t>
            </w:r>
            <w:r w:rsidRPr="00F3627D">
              <w:rPr>
                <w:rFonts w:cs="Arial"/>
                <w:sz w:val="20"/>
                <w:szCs w:val="20"/>
                <w:lang w:val="en-US"/>
              </w:rPr>
              <w:t>ISO</w:t>
            </w:r>
            <w:r w:rsidRPr="00F3627D">
              <w:rPr>
                <w:rFonts w:cs="Arial"/>
                <w:sz w:val="20"/>
                <w:szCs w:val="20"/>
              </w:rPr>
              <w:t xml:space="preserve"> 9001</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C01E93" w:rsidP="002E7622">
            <w:pPr>
              <w:spacing w:before="0"/>
              <w:rPr>
                <w:rFonts w:cs="Arial"/>
                <w:sz w:val="20"/>
                <w:szCs w:val="20"/>
              </w:rPr>
            </w:pPr>
            <w:r>
              <w:rPr>
                <w:rFonts w:cs="Arial"/>
                <w:sz w:val="20"/>
                <w:szCs w:val="20"/>
              </w:rPr>
              <w:t>н</w:t>
            </w:r>
            <w:r w:rsidR="00760564" w:rsidRPr="00760564">
              <w:rPr>
                <w:rFonts w:cs="Arial"/>
                <w:sz w:val="20"/>
                <w:szCs w:val="20"/>
              </w:rPr>
              <w:t>аличие</w:t>
            </w:r>
          </w:p>
        </w:tc>
      </w:tr>
      <w:tr w:rsidR="00760564" w:rsidRPr="0026723C" w:rsidTr="00C34D65">
        <w:trPr>
          <w:gridAfter w:val="1"/>
          <w:wAfter w:w="1966" w:type="dxa"/>
          <w:trHeight w:val="991"/>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5</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 xml:space="preserve">Наличие действующей сертифицированной системы менеджмента промышленной безопасности и охраны труда </w:t>
            </w:r>
            <w:r w:rsidRPr="00760564">
              <w:rPr>
                <w:rFonts w:cs="Arial"/>
                <w:bCs/>
                <w:sz w:val="20"/>
                <w:szCs w:val="20"/>
              </w:rPr>
              <w:t>OHSAS</w:t>
            </w:r>
            <w:r w:rsidRPr="00760564">
              <w:rPr>
                <w:rFonts w:cs="Arial"/>
                <w:sz w:val="20"/>
                <w:szCs w:val="20"/>
              </w:rPr>
              <w:t xml:space="preserve"> 18000</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 xml:space="preserve">Копия действующего свидетельства </w:t>
            </w:r>
            <w:r w:rsidRPr="00F3627D">
              <w:rPr>
                <w:rFonts w:cs="Arial"/>
                <w:bCs/>
                <w:sz w:val="20"/>
                <w:szCs w:val="20"/>
              </w:rPr>
              <w:t>OHSAS</w:t>
            </w:r>
            <w:r w:rsidRPr="00F3627D">
              <w:rPr>
                <w:rFonts w:cs="Arial"/>
                <w:sz w:val="20"/>
                <w:szCs w:val="20"/>
              </w:rPr>
              <w:t xml:space="preserve"> 18000</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p>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p>
          <w:p w:rsidR="00760564" w:rsidRPr="00760564" w:rsidRDefault="00C01E93" w:rsidP="002E7622">
            <w:pPr>
              <w:spacing w:before="0"/>
              <w:rPr>
                <w:rFonts w:cs="Arial"/>
                <w:sz w:val="20"/>
                <w:szCs w:val="20"/>
              </w:rPr>
            </w:pPr>
            <w:r>
              <w:rPr>
                <w:rFonts w:cs="Arial"/>
                <w:sz w:val="20"/>
                <w:szCs w:val="20"/>
              </w:rPr>
              <w:t>н</w:t>
            </w:r>
            <w:r w:rsidR="00760564" w:rsidRPr="00760564">
              <w:rPr>
                <w:rFonts w:cs="Arial"/>
                <w:sz w:val="20"/>
                <w:szCs w:val="20"/>
              </w:rPr>
              <w:t>аличие</w:t>
            </w:r>
          </w:p>
        </w:tc>
      </w:tr>
      <w:tr w:rsidR="00760564" w:rsidRPr="0026723C" w:rsidTr="00C34D65">
        <w:trPr>
          <w:gridAfter w:val="1"/>
          <w:wAfter w:w="1966" w:type="dxa"/>
          <w:trHeight w:val="253"/>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6</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 xml:space="preserve">Наличие действующей сертифицированной системы экологического менеджмента </w:t>
            </w:r>
            <w:r w:rsidRPr="00760564">
              <w:rPr>
                <w:rFonts w:cs="Arial"/>
                <w:sz w:val="20"/>
                <w:szCs w:val="20"/>
                <w:lang w:val="en-US"/>
              </w:rPr>
              <w:t>ISO</w:t>
            </w:r>
            <w:r w:rsidRPr="00760564">
              <w:rPr>
                <w:rFonts w:cs="Arial"/>
                <w:sz w:val="20"/>
                <w:szCs w:val="20"/>
              </w:rPr>
              <w:t xml:space="preserve"> 14001</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 xml:space="preserve">Копия действующего свидетельства </w:t>
            </w:r>
            <w:r w:rsidRPr="00F3627D">
              <w:rPr>
                <w:rFonts w:cs="Arial"/>
                <w:sz w:val="20"/>
                <w:szCs w:val="20"/>
                <w:lang w:val="en-US"/>
              </w:rPr>
              <w:t>ISO</w:t>
            </w:r>
            <w:r w:rsidRPr="00F3627D">
              <w:rPr>
                <w:rFonts w:cs="Arial"/>
                <w:sz w:val="20"/>
                <w:szCs w:val="20"/>
              </w:rPr>
              <w:t xml:space="preserve"> 14001</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p>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p>
          <w:p w:rsidR="00760564" w:rsidRPr="00760564" w:rsidRDefault="00C01E93" w:rsidP="002E7622">
            <w:pPr>
              <w:spacing w:before="0"/>
              <w:rPr>
                <w:rFonts w:cs="Arial"/>
                <w:sz w:val="20"/>
                <w:szCs w:val="20"/>
              </w:rPr>
            </w:pPr>
            <w:r>
              <w:rPr>
                <w:rFonts w:cs="Arial"/>
                <w:sz w:val="20"/>
                <w:szCs w:val="20"/>
              </w:rPr>
              <w:t>н</w:t>
            </w:r>
            <w:r w:rsidR="00760564" w:rsidRPr="00760564">
              <w:rPr>
                <w:rFonts w:cs="Arial"/>
                <w:sz w:val="20"/>
                <w:szCs w:val="20"/>
              </w:rPr>
              <w:t>аличие</w:t>
            </w:r>
          </w:p>
        </w:tc>
      </w:tr>
      <w:tr w:rsidR="00760564" w:rsidRPr="0026723C" w:rsidTr="00C34D65">
        <w:trPr>
          <w:gridAfter w:val="1"/>
          <w:wAfter w:w="1966" w:type="dxa"/>
          <w:trHeight w:val="886"/>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lastRenderedPageBreak/>
              <w:t>7</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положительных отзывов со стороны Заказчиков о выполнении аналогичных работ по предмету закупки.</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 xml:space="preserve">Копии отзывов заказчиков, </w:t>
            </w:r>
            <w:proofErr w:type="spellStart"/>
            <w:r w:rsidRPr="00F3627D">
              <w:rPr>
                <w:rFonts w:cs="Arial"/>
                <w:sz w:val="20"/>
                <w:szCs w:val="20"/>
              </w:rPr>
              <w:t>референц</w:t>
            </w:r>
            <w:proofErr w:type="spellEnd"/>
            <w:r w:rsidRPr="00F3627D">
              <w:rPr>
                <w:rFonts w:cs="Arial"/>
                <w:sz w:val="20"/>
                <w:szCs w:val="20"/>
              </w:rPr>
              <w:t>-лист (при наличии).</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w:t>
            </w:r>
          </w:p>
        </w:tc>
      </w:tr>
      <w:tr w:rsidR="00760564" w:rsidRPr="00C1601F" w:rsidTr="00C34D65">
        <w:trPr>
          <w:trHeight w:val="258"/>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8</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собственных специалистов для разработки КД, аттестованных по промышленной безопасности – области аттестации А</w:t>
            </w:r>
            <w:r w:rsidRPr="00760564">
              <w:rPr>
                <w:rFonts w:cs="Arial"/>
                <w:sz w:val="20"/>
                <w:szCs w:val="20"/>
                <w:vertAlign w:val="subscript"/>
              </w:rPr>
              <w:t>1</w:t>
            </w:r>
            <w:r w:rsidRPr="00760564">
              <w:rPr>
                <w:rFonts w:cs="Arial"/>
                <w:sz w:val="20"/>
                <w:szCs w:val="20"/>
              </w:rPr>
              <w:t>, Б</w:t>
            </w:r>
            <w:r w:rsidRPr="00760564">
              <w:rPr>
                <w:rFonts w:cs="Arial"/>
                <w:sz w:val="20"/>
                <w:szCs w:val="20"/>
                <w:vertAlign w:val="subscript"/>
              </w:rPr>
              <w:t xml:space="preserve">1.29.,  </w:t>
            </w:r>
            <w:r w:rsidRPr="00760564">
              <w:rPr>
                <w:rFonts w:cs="Arial"/>
                <w:sz w:val="20"/>
                <w:szCs w:val="20"/>
              </w:rPr>
              <w:t>Б</w:t>
            </w:r>
            <w:r w:rsidRPr="00760564">
              <w:rPr>
                <w:rFonts w:cs="Arial"/>
                <w:sz w:val="20"/>
                <w:szCs w:val="20"/>
                <w:vertAlign w:val="subscript"/>
              </w:rPr>
              <w:t>8.26</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Копии протоколов комиссий об аттестации.</w:t>
            </w:r>
          </w:p>
        </w:tc>
        <w:tc>
          <w:tcPr>
            <w:tcW w:w="1276"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чел.</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 и более</w:t>
            </w:r>
          </w:p>
        </w:tc>
        <w:tc>
          <w:tcPr>
            <w:tcW w:w="1966" w:type="dxa"/>
            <w:vMerge w:val="restart"/>
            <w:vAlign w:val="center"/>
          </w:tcPr>
          <w:p w:rsidR="00760564" w:rsidRPr="00C1601F" w:rsidRDefault="00760564" w:rsidP="00280964">
            <w:pPr>
              <w:rPr>
                <w:rFonts w:cs="Arial"/>
              </w:rPr>
            </w:pPr>
          </w:p>
        </w:tc>
      </w:tr>
      <w:tr w:rsidR="00760564" w:rsidRPr="00C1601F" w:rsidTr="00C34D65">
        <w:trPr>
          <w:trHeight w:val="326"/>
        </w:trPr>
        <w:tc>
          <w:tcPr>
            <w:tcW w:w="592" w:type="dxa"/>
            <w:tcBorders>
              <w:top w:val="single" w:sz="4" w:space="0" w:color="auto"/>
              <w:left w:val="single" w:sz="4" w:space="0" w:color="000000"/>
              <w:bottom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9</w:t>
            </w:r>
          </w:p>
        </w:tc>
        <w:tc>
          <w:tcPr>
            <w:tcW w:w="3402" w:type="dxa"/>
            <w:tcBorders>
              <w:top w:val="single" w:sz="4" w:space="0" w:color="auto"/>
              <w:left w:val="single" w:sz="4" w:space="0" w:color="000000"/>
              <w:bottom w:val="single" w:sz="4" w:space="0" w:color="000000"/>
            </w:tcBorders>
            <w:shd w:val="clear" w:color="auto" w:fill="auto"/>
          </w:tcPr>
          <w:p w:rsidR="00760564" w:rsidRPr="00760564" w:rsidRDefault="00760564" w:rsidP="002E7622">
            <w:pPr>
              <w:spacing w:before="0"/>
              <w:jc w:val="both"/>
              <w:rPr>
                <w:rFonts w:cs="Arial"/>
                <w:sz w:val="20"/>
                <w:szCs w:val="20"/>
              </w:rPr>
            </w:pPr>
            <w:r w:rsidRPr="00760564">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по промышленной безопасности – области аттестации А</w:t>
            </w:r>
            <w:r w:rsidRPr="00760564">
              <w:rPr>
                <w:rFonts w:cs="Arial"/>
                <w:sz w:val="20"/>
                <w:szCs w:val="20"/>
                <w:vertAlign w:val="subscript"/>
              </w:rPr>
              <w:t>1</w:t>
            </w:r>
            <w:r w:rsidRPr="00760564">
              <w:rPr>
                <w:rFonts w:cs="Arial"/>
                <w:sz w:val="20"/>
                <w:szCs w:val="20"/>
              </w:rPr>
              <w:t>, Б</w:t>
            </w:r>
            <w:r w:rsidRPr="00760564">
              <w:rPr>
                <w:rFonts w:cs="Arial"/>
                <w:sz w:val="20"/>
                <w:szCs w:val="20"/>
                <w:vertAlign w:val="subscript"/>
              </w:rPr>
              <w:t xml:space="preserve">1.17.,  </w:t>
            </w:r>
            <w:r w:rsidRPr="00760564">
              <w:rPr>
                <w:rFonts w:cs="Arial"/>
                <w:sz w:val="20"/>
                <w:szCs w:val="20"/>
              </w:rPr>
              <w:t>Б</w:t>
            </w:r>
            <w:r w:rsidRPr="00760564">
              <w:rPr>
                <w:rFonts w:cs="Arial"/>
                <w:sz w:val="20"/>
                <w:szCs w:val="20"/>
                <w:vertAlign w:val="subscript"/>
              </w:rPr>
              <w:t>8.26</w:t>
            </w:r>
          </w:p>
        </w:tc>
        <w:tc>
          <w:tcPr>
            <w:tcW w:w="2835" w:type="dxa"/>
            <w:tcBorders>
              <w:top w:val="single" w:sz="4" w:space="0" w:color="auto"/>
              <w:left w:val="single" w:sz="4" w:space="0" w:color="000000"/>
              <w:bottom w:val="single" w:sz="4" w:space="0" w:color="000000"/>
            </w:tcBorders>
            <w:shd w:val="clear" w:color="auto" w:fill="auto"/>
          </w:tcPr>
          <w:p w:rsidR="00760564" w:rsidRPr="00F3627D" w:rsidRDefault="00760564" w:rsidP="002E7622">
            <w:pPr>
              <w:spacing w:before="0"/>
              <w:rPr>
                <w:rFonts w:cs="Arial"/>
                <w:sz w:val="20"/>
                <w:szCs w:val="20"/>
              </w:rPr>
            </w:pPr>
            <w:r w:rsidRPr="00F3627D">
              <w:rPr>
                <w:rFonts w:cs="Arial"/>
                <w:sz w:val="20"/>
                <w:szCs w:val="20"/>
              </w:rPr>
              <w:t>Копии протоколов комиссий об аттестации или гарантийное письмо об аттестации на соответствующие категории в случае признания победителем.</w:t>
            </w:r>
          </w:p>
          <w:p w:rsidR="00760564" w:rsidRPr="00F3627D" w:rsidRDefault="00760564" w:rsidP="002E7622">
            <w:pPr>
              <w:spacing w:before="0"/>
              <w:rPr>
                <w:rFonts w:cs="Arial"/>
                <w:sz w:val="20"/>
                <w:szCs w:val="20"/>
              </w:rPr>
            </w:pPr>
          </w:p>
        </w:tc>
        <w:tc>
          <w:tcPr>
            <w:tcW w:w="1276" w:type="dxa"/>
            <w:tcBorders>
              <w:top w:val="single" w:sz="4" w:space="0" w:color="auto"/>
              <w:left w:val="single" w:sz="4" w:space="0" w:color="000000"/>
              <w:bottom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чел.</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 и более</w:t>
            </w:r>
          </w:p>
        </w:tc>
        <w:tc>
          <w:tcPr>
            <w:tcW w:w="1966" w:type="dxa"/>
            <w:vMerge/>
            <w:vAlign w:val="center"/>
          </w:tcPr>
          <w:p w:rsidR="00760564" w:rsidRPr="00C1601F" w:rsidRDefault="00760564" w:rsidP="00280964">
            <w:pPr>
              <w:rPr>
                <w:rFonts w:cs="Arial"/>
              </w:rPr>
            </w:pPr>
          </w:p>
        </w:tc>
      </w:tr>
      <w:tr w:rsidR="00760564" w:rsidRPr="00C1601F" w:rsidTr="00C34D65">
        <w:trPr>
          <w:trHeight w:val="2296"/>
        </w:trPr>
        <w:tc>
          <w:tcPr>
            <w:tcW w:w="59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10</w:t>
            </w:r>
          </w:p>
        </w:tc>
        <w:tc>
          <w:tcPr>
            <w:tcW w:w="3402" w:type="dxa"/>
            <w:tcBorders>
              <w:top w:val="single" w:sz="4" w:space="0" w:color="000000"/>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color w:val="FF0000"/>
                <w:sz w:val="20"/>
                <w:szCs w:val="20"/>
              </w:rPr>
            </w:pPr>
            <w:r w:rsidRPr="00760564">
              <w:rPr>
                <w:rFonts w:cs="Arial"/>
                <w:sz w:val="20"/>
                <w:szCs w:val="20"/>
              </w:rPr>
              <w:t>Наличие и достаточность собственного квалифицированного кадрового персонала для оказания услуг по предмету закупки, с наличием сертификатов о прохождении обучения методам устранения утечек под давлением.</w:t>
            </w:r>
          </w:p>
        </w:tc>
        <w:tc>
          <w:tcPr>
            <w:tcW w:w="2835" w:type="dxa"/>
            <w:tcBorders>
              <w:top w:val="single" w:sz="4" w:space="0" w:color="000000"/>
              <w:left w:val="single" w:sz="4" w:space="0" w:color="000000"/>
              <w:bottom w:val="single" w:sz="4" w:space="0" w:color="auto"/>
            </w:tcBorders>
            <w:shd w:val="clear" w:color="auto" w:fill="auto"/>
            <w:vAlign w:val="center"/>
          </w:tcPr>
          <w:p w:rsidR="00760564" w:rsidRPr="00F3627D" w:rsidRDefault="00760564" w:rsidP="002E7622">
            <w:pPr>
              <w:spacing w:before="0"/>
              <w:rPr>
                <w:rFonts w:cs="Arial"/>
                <w:sz w:val="20"/>
                <w:szCs w:val="20"/>
              </w:rPr>
            </w:pPr>
            <w:r w:rsidRPr="00F3627D">
              <w:rPr>
                <w:rFonts w:cs="Arial"/>
                <w:sz w:val="20"/>
                <w:szCs w:val="20"/>
              </w:rPr>
              <w:t xml:space="preserve">Справка о кадровых ресурсах для выполнения работ по предмету закупки, за подписью руководителя организации (Форма 8). Копии отчетов о прохождении работниками обучения (или гарантийное письмо об обучении персонала до момента подписания договора). </w:t>
            </w:r>
          </w:p>
        </w:tc>
        <w:tc>
          <w:tcPr>
            <w:tcW w:w="1276" w:type="dxa"/>
            <w:tcBorders>
              <w:top w:val="single" w:sz="4" w:space="0" w:color="000000"/>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p>
          <w:p w:rsidR="00760564" w:rsidRPr="00760564" w:rsidRDefault="00760564" w:rsidP="002E7622">
            <w:pPr>
              <w:spacing w:before="0"/>
              <w:rPr>
                <w:rFonts w:cs="Arial"/>
                <w:sz w:val="20"/>
                <w:szCs w:val="20"/>
              </w:rPr>
            </w:pPr>
          </w:p>
          <w:p w:rsidR="00760564" w:rsidRPr="00760564" w:rsidRDefault="00760564" w:rsidP="002E7622">
            <w:pPr>
              <w:tabs>
                <w:tab w:val="left" w:pos="774"/>
              </w:tabs>
              <w:spacing w:before="0"/>
              <w:rPr>
                <w:rFonts w:cs="Arial"/>
                <w:sz w:val="20"/>
                <w:szCs w:val="20"/>
              </w:rPr>
            </w:pPr>
            <w:r w:rsidRPr="00760564">
              <w:rPr>
                <w:rFonts w:cs="Arial"/>
                <w:sz w:val="20"/>
                <w:szCs w:val="20"/>
              </w:rPr>
              <w:t>чел.</w:t>
            </w:r>
            <w:r w:rsidRPr="00760564">
              <w:rPr>
                <w:rFonts w:cs="Arial"/>
                <w:sz w:val="20"/>
                <w:szCs w:val="20"/>
              </w:rPr>
              <w:tab/>
            </w: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p>
          <w:p w:rsidR="00760564" w:rsidRPr="00760564" w:rsidRDefault="00760564" w:rsidP="002E7622">
            <w:pPr>
              <w:spacing w:before="0"/>
              <w:rPr>
                <w:rFonts w:cs="Arial"/>
                <w:sz w:val="20"/>
                <w:szCs w:val="20"/>
              </w:rPr>
            </w:pPr>
          </w:p>
          <w:p w:rsidR="00760564" w:rsidRPr="00760564" w:rsidRDefault="00760564" w:rsidP="002E7622">
            <w:pPr>
              <w:spacing w:before="0"/>
              <w:rPr>
                <w:rFonts w:cs="Arial"/>
                <w:sz w:val="20"/>
                <w:szCs w:val="20"/>
              </w:rPr>
            </w:pPr>
            <w:r w:rsidRPr="00760564">
              <w:rPr>
                <w:rFonts w:cs="Arial"/>
                <w:sz w:val="20"/>
                <w:szCs w:val="20"/>
              </w:rPr>
              <w:t>4 и более</w:t>
            </w:r>
          </w:p>
        </w:tc>
        <w:tc>
          <w:tcPr>
            <w:tcW w:w="1966" w:type="dxa"/>
            <w:vMerge w:val="restart"/>
            <w:vAlign w:val="center"/>
          </w:tcPr>
          <w:p w:rsidR="00760564" w:rsidRPr="00C1601F" w:rsidRDefault="00760564" w:rsidP="00280964">
            <w:pPr>
              <w:rPr>
                <w:rFonts w:cs="Arial"/>
              </w:rPr>
            </w:pPr>
          </w:p>
        </w:tc>
      </w:tr>
      <w:tr w:rsidR="00760564" w:rsidRPr="00C1601F" w:rsidTr="00C34D65">
        <w:trPr>
          <w:trHeight w:val="998"/>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11</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собственного персонала прошедшего обучение безопасным методам и приемам выполнения работ на высоте - 1, 2, 3 групп по безопасности</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jc w:val="both"/>
              <w:rPr>
                <w:rFonts w:cs="Arial"/>
                <w:sz w:val="20"/>
                <w:szCs w:val="20"/>
              </w:rPr>
            </w:pPr>
            <w:r w:rsidRPr="00F3627D">
              <w:rPr>
                <w:rFonts w:cs="Arial"/>
                <w:sz w:val="20"/>
                <w:szCs w:val="20"/>
              </w:rPr>
              <w:t>Справка о кадровых ресурсах для выполнения работ по предмету закупки, за подписью руководителя организации (Форма 8), копии сертификатов.</w:t>
            </w:r>
          </w:p>
        </w:tc>
        <w:tc>
          <w:tcPr>
            <w:tcW w:w="1276"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highlight w:val="yellow"/>
              </w:rPr>
            </w:pPr>
            <w:r w:rsidRPr="00760564">
              <w:rPr>
                <w:rFonts w:cs="Arial"/>
                <w:sz w:val="20"/>
                <w:szCs w:val="20"/>
              </w:rPr>
              <w:t>чел.</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760564" w:rsidRPr="00760564" w:rsidRDefault="00760564" w:rsidP="002E7622">
            <w:pPr>
              <w:spacing w:before="0"/>
              <w:rPr>
                <w:rFonts w:cs="Arial"/>
                <w:sz w:val="20"/>
                <w:szCs w:val="20"/>
                <w:highlight w:val="green"/>
              </w:rPr>
            </w:pPr>
            <w:r w:rsidRPr="00760564">
              <w:rPr>
                <w:rFonts w:cs="Arial"/>
                <w:sz w:val="20"/>
                <w:szCs w:val="20"/>
              </w:rPr>
              <w:t>4 и более</w:t>
            </w:r>
          </w:p>
        </w:tc>
        <w:tc>
          <w:tcPr>
            <w:tcW w:w="1966" w:type="dxa"/>
            <w:vMerge/>
            <w:vAlign w:val="center"/>
          </w:tcPr>
          <w:p w:rsidR="00760564" w:rsidRPr="00C1601F" w:rsidRDefault="00760564" w:rsidP="00280964">
            <w:pPr>
              <w:rPr>
                <w:rFonts w:cs="Arial"/>
              </w:rPr>
            </w:pPr>
          </w:p>
        </w:tc>
      </w:tr>
      <w:tr w:rsidR="00760564" w:rsidRPr="00C1601F" w:rsidTr="00C34D65">
        <w:trPr>
          <w:trHeight w:val="417"/>
        </w:trPr>
        <w:tc>
          <w:tcPr>
            <w:tcW w:w="592" w:type="dxa"/>
            <w:tcBorders>
              <w:left w:val="single" w:sz="4" w:space="0" w:color="000000"/>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12</w:t>
            </w:r>
          </w:p>
        </w:tc>
        <w:tc>
          <w:tcPr>
            <w:tcW w:w="3402" w:type="dxa"/>
            <w:tcBorders>
              <w:left w:val="single" w:sz="4" w:space="0" w:color="000000"/>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Политики в области ПБ, ОТ и ОС</w:t>
            </w:r>
          </w:p>
        </w:tc>
        <w:tc>
          <w:tcPr>
            <w:tcW w:w="2835" w:type="dxa"/>
            <w:tcBorders>
              <w:left w:val="single" w:sz="4" w:space="0" w:color="000000"/>
              <w:bottom w:val="single" w:sz="4" w:space="0" w:color="auto"/>
            </w:tcBorders>
            <w:shd w:val="clear" w:color="auto" w:fill="auto"/>
            <w:vAlign w:val="center"/>
          </w:tcPr>
          <w:p w:rsidR="00760564" w:rsidRPr="00F3627D" w:rsidRDefault="00760564" w:rsidP="002E7622">
            <w:pPr>
              <w:autoSpaceDE w:val="0"/>
              <w:spacing w:before="0"/>
              <w:ind w:left="34"/>
              <w:jc w:val="both"/>
              <w:rPr>
                <w:rFonts w:cs="Arial"/>
                <w:sz w:val="20"/>
                <w:szCs w:val="20"/>
              </w:rPr>
            </w:pPr>
            <w:r w:rsidRPr="00F3627D">
              <w:rPr>
                <w:rFonts w:cs="Arial"/>
                <w:sz w:val="20"/>
                <w:szCs w:val="20"/>
              </w:rPr>
              <w:t>Копия Политики в области ПБ, ОТ и ОС</w:t>
            </w:r>
          </w:p>
        </w:tc>
        <w:tc>
          <w:tcPr>
            <w:tcW w:w="1276" w:type="dxa"/>
            <w:tcBorders>
              <w:lef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 отсутствие</w:t>
            </w:r>
          </w:p>
        </w:tc>
        <w:tc>
          <w:tcPr>
            <w:tcW w:w="1559" w:type="dxa"/>
            <w:tcBorders>
              <w:left w:val="single" w:sz="4" w:space="0" w:color="000000"/>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w:t>
            </w:r>
          </w:p>
        </w:tc>
        <w:tc>
          <w:tcPr>
            <w:tcW w:w="1966" w:type="dxa"/>
            <w:vMerge/>
            <w:vAlign w:val="center"/>
          </w:tcPr>
          <w:p w:rsidR="00760564" w:rsidRPr="00C1601F" w:rsidRDefault="00760564" w:rsidP="00280964">
            <w:pPr>
              <w:rPr>
                <w:rFonts w:cs="Arial"/>
              </w:rPr>
            </w:pPr>
          </w:p>
        </w:tc>
      </w:tr>
      <w:tr w:rsidR="00760564" w:rsidRPr="00C1601F" w:rsidTr="00C34D65">
        <w:trPr>
          <w:trHeight w:val="367"/>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13</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инструкций по профессиям и каждому виду выполняемых работ,</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ind w:left="34"/>
              <w:jc w:val="both"/>
              <w:rPr>
                <w:rFonts w:cs="Arial"/>
                <w:sz w:val="20"/>
                <w:szCs w:val="20"/>
              </w:rPr>
            </w:pPr>
            <w:r w:rsidRPr="00F3627D">
              <w:rPr>
                <w:rFonts w:cs="Arial"/>
                <w:sz w:val="20"/>
                <w:szCs w:val="20"/>
              </w:rPr>
              <w:t>Копия документов, подтверждающих наличие инструкций</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B11F88" w:rsidP="002E7622">
            <w:pPr>
              <w:spacing w:before="0"/>
              <w:rPr>
                <w:rFonts w:cs="Arial"/>
                <w:sz w:val="20"/>
                <w:szCs w:val="20"/>
              </w:rPr>
            </w:pPr>
            <w:r>
              <w:rPr>
                <w:rFonts w:cs="Arial"/>
                <w:sz w:val="20"/>
                <w:szCs w:val="20"/>
              </w:rPr>
              <w:t>н</w:t>
            </w:r>
            <w:r w:rsidR="00760564" w:rsidRPr="00760564">
              <w:rPr>
                <w:rFonts w:cs="Arial"/>
                <w:sz w:val="20"/>
                <w:szCs w:val="20"/>
              </w:rPr>
              <w:t>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w:t>
            </w:r>
          </w:p>
        </w:tc>
        <w:tc>
          <w:tcPr>
            <w:tcW w:w="1966" w:type="dxa"/>
            <w:vMerge/>
            <w:vAlign w:val="center"/>
          </w:tcPr>
          <w:p w:rsidR="00760564" w:rsidRPr="00C1601F" w:rsidRDefault="00760564" w:rsidP="00280964">
            <w:pPr>
              <w:rPr>
                <w:rFonts w:cs="Arial"/>
              </w:rPr>
            </w:pPr>
          </w:p>
        </w:tc>
      </w:tr>
      <w:tr w:rsidR="00760564" w:rsidRPr="00C1601F" w:rsidTr="00C34D65">
        <w:trPr>
          <w:trHeight w:val="367"/>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14</w:t>
            </w:r>
          </w:p>
        </w:tc>
        <w:tc>
          <w:tcPr>
            <w:tcW w:w="340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autoSpaceDE w:val="0"/>
              <w:spacing w:before="0"/>
              <w:jc w:val="both"/>
              <w:rPr>
                <w:rFonts w:cs="Arial"/>
                <w:sz w:val="20"/>
                <w:szCs w:val="20"/>
              </w:rPr>
            </w:pPr>
            <w:r w:rsidRPr="00760564">
              <w:rPr>
                <w:rFonts w:cs="Arial"/>
                <w:sz w:val="20"/>
                <w:szCs w:val="20"/>
              </w:rPr>
              <w:t>Наличие в собственности, либо аренда производственной базы по изготовлению устройств для устранения утечек, либо действующего договора на оказания данных услуг сторонней организацией</w:t>
            </w:r>
          </w:p>
        </w:tc>
        <w:tc>
          <w:tcPr>
            <w:tcW w:w="2835" w:type="dxa"/>
            <w:tcBorders>
              <w:top w:val="single" w:sz="4" w:space="0" w:color="auto"/>
              <w:left w:val="single" w:sz="4" w:space="0" w:color="000000"/>
              <w:bottom w:val="single" w:sz="4" w:space="0" w:color="auto"/>
            </w:tcBorders>
            <w:shd w:val="clear" w:color="auto" w:fill="auto"/>
            <w:vAlign w:val="center"/>
          </w:tcPr>
          <w:p w:rsidR="00760564" w:rsidRPr="00F3627D" w:rsidRDefault="00760564" w:rsidP="002E7622">
            <w:pPr>
              <w:autoSpaceDE w:val="0"/>
              <w:spacing w:before="0"/>
              <w:ind w:left="34"/>
              <w:jc w:val="both"/>
              <w:rPr>
                <w:rFonts w:cs="Arial"/>
                <w:sz w:val="20"/>
                <w:szCs w:val="20"/>
              </w:rPr>
            </w:pPr>
            <w:r w:rsidRPr="00F3627D">
              <w:rPr>
                <w:rFonts w:cs="Arial"/>
                <w:sz w:val="20"/>
                <w:szCs w:val="20"/>
              </w:rPr>
              <w:t xml:space="preserve">Копия документа, подтверждающего права собственности либо аренды производственной базы, или копия договора на оказание услуг  </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B11F88" w:rsidP="002E7622">
            <w:pPr>
              <w:spacing w:before="0"/>
              <w:rPr>
                <w:rFonts w:cs="Arial"/>
                <w:sz w:val="20"/>
                <w:szCs w:val="20"/>
              </w:rPr>
            </w:pPr>
            <w:r>
              <w:rPr>
                <w:rFonts w:cs="Arial"/>
                <w:sz w:val="20"/>
                <w:szCs w:val="20"/>
              </w:rPr>
              <w:t>н</w:t>
            </w:r>
            <w:r w:rsidR="00760564" w:rsidRPr="00760564">
              <w:rPr>
                <w:rFonts w:cs="Arial"/>
                <w:sz w:val="20"/>
                <w:szCs w:val="20"/>
              </w:rPr>
              <w:t>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w:t>
            </w:r>
          </w:p>
        </w:tc>
        <w:tc>
          <w:tcPr>
            <w:tcW w:w="1966" w:type="dxa"/>
            <w:vAlign w:val="center"/>
          </w:tcPr>
          <w:p w:rsidR="00760564" w:rsidRPr="00C1601F" w:rsidRDefault="00760564" w:rsidP="00280964">
            <w:pPr>
              <w:rPr>
                <w:rFonts w:cs="Arial"/>
              </w:rPr>
            </w:pPr>
          </w:p>
        </w:tc>
      </w:tr>
      <w:tr w:rsidR="00760564" w:rsidRPr="00C1601F" w:rsidTr="00C34D65">
        <w:trPr>
          <w:trHeight w:val="367"/>
        </w:trPr>
        <w:tc>
          <w:tcPr>
            <w:tcW w:w="592" w:type="dxa"/>
            <w:tcBorders>
              <w:top w:val="single" w:sz="4" w:space="0" w:color="auto"/>
              <w:left w:val="single" w:sz="4" w:space="0" w:color="000000"/>
              <w:bottom w:val="single" w:sz="4" w:space="0" w:color="auto"/>
            </w:tcBorders>
            <w:shd w:val="clear" w:color="auto" w:fill="auto"/>
            <w:vAlign w:val="center"/>
          </w:tcPr>
          <w:p w:rsidR="00760564" w:rsidRPr="00760564" w:rsidRDefault="00760564" w:rsidP="002E7622">
            <w:pPr>
              <w:spacing w:before="0"/>
              <w:rPr>
                <w:rFonts w:cs="Arial"/>
                <w:sz w:val="20"/>
                <w:szCs w:val="20"/>
              </w:rPr>
            </w:pPr>
            <w:r w:rsidRPr="00760564">
              <w:rPr>
                <w:rFonts w:cs="Arial"/>
                <w:sz w:val="20"/>
                <w:szCs w:val="20"/>
              </w:rPr>
              <w:t>15</w:t>
            </w:r>
          </w:p>
        </w:tc>
        <w:tc>
          <w:tcPr>
            <w:tcW w:w="3402" w:type="dxa"/>
            <w:tcBorders>
              <w:top w:val="single" w:sz="4" w:space="0" w:color="auto"/>
              <w:left w:val="single" w:sz="4" w:space="0" w:color="000000"/>
              <w:bottom w:val="single" w:sz="4" w:space="0" w:color="auto"/>
            </w:tcBorders>
            <w:shd w:val="clear" w:color="auto" w:fill="auto"/>
          </w:tcPr>
          <w:p w:rsidR="00760564" w:rsidRPr="00760564" w:rsidRDefault="00760564" w:rsidP="002E7622">
            <w:pPr>
              <w:spacing w:before="0"/>
              <w:rPr>
                <w:rFonts w:cs="Arial"/>
                <w:sz w:val="20"/>
                <w:szCs w:val="20"/>
              </w:rPr>
            </w:pPr>
            <w:r w:rsidRPr="00760564">
              <w:rPr>
                <w:rFonts w:cs="Arial"/>
                <w:sz w:val="20"/>
                <w:szCs w:val="20"/>
              </w:rPr>
              <w:t>Организация и проведение медицинских осмотров привлекаемого персонала.</w:t>
            </w:r>
          </w:p>
        </w:tc>
        <w:tc>
          <w:tcPr>
            <w:tcW w:w="2835" w:type="dxa"/>
            <w:tcBorders>
              <w:top w:val="single" w:sz="4" w:space="0" w:color="auto"/>
              <w:left w:val="single" w:sz="4" w:space="0" w:color="000000"/>
              <w:bottom w:val="single" w:sz="4" w:space="0" w:color="auto"/>
            </w:tcBorders>
            <w:shd w:val="clear" w:color="auto" w:fill="auto"/>
          </w:tcPr>
          <w:p w:rsidR="00760564" w:rsidRPr="00F3627D" w:rsidRDefault="00760564" w:rsidP="002E7622">
            <w:pPr>
              <w:spacing w:before="0"/>
              <w:rPr>
                <w:rFonts w:cs="Arial"/>
                <w:sz w:val="20"/>
                <w:szCs w:val="20"/>
              </w:rPr>
            </w:pPr>
            <w:r w:rsidRPr="00F3627D">
              <w:rPr>
                <w:rFonts w:cs="Arial"/>
                <w:sz w:val="20"/>
                <w:szCs w:val="20"/>
              </w:rPr>
              <w:t xml:space="preserve">Копии документов, подтверждающих наличие договорных отношений, графиков, перечней и заключительных актов. Медицинская организация должна быть согласована с Заказчиком (допускается предоставление гарантийного письма о заключении договора с </w:t>
            </w:r>
            <w:r w:rsidRPr="00F3627D">
              <w:rPr>
                <w:rFonts w:cs="Arial"/>
                <w:sz w:val="20"/>
                <w:szCs w:val="20"/>
              </w:rPr>
              <w:lastRenderedPageBreak/>
              <w:t>медицинской организацией, согласованной с Заказчиком).</w:t>
            </w:r>
          </w:p>
        </w:tc>
        <w:tc>
          <w:tcPr>
            <w:tcW w:w="1276" w:type="dxa"/>
            <w:tcBorders>
              <w:top w:val="single" w:sz="4" w:space="0" w:color="auto"/>
              <w:left w:val="single" w:sz="4" w:space="0" w:color="000000"/>
              <w:bottom w:val="single" w:sz="4" w:space="0" w:color="auto"/>
            </w:tcBorders>
            <w:shd w:val="clear" w:color="auto" w:fill="auto"/>
          </w:tcPr>
          <w:p w:rsidR="00760564" w:rsidRPr="00760564" w:rsidRDefault="00B11F88" w:rsidP="002E7622">
            <w:pPr>
              <w:spacing w:before="0"/>
              <w:rPr>
                <w:rFonts w:cs="Arial"/>
                <w:sz w:val="20"/>
                <w:szCs w:val="20"/>
              </w:rPr>
            </w:pPr>
            <w:r>
              <w:rPr>
                <w:rFonts w:cs="Arial"/>
                <w:sz w:val="20"/>
                <w:szCs w:val="20"/>
              </w:rPr>
              <w:lastRenderedPageBreak/>
              <w:t>н</w:t>
            </w:r>
            <w:r w:rsidR="00760564" w:rsidRPr="00760564">
              <w:rPr>
                <w:rFonts w:cs="Arial"/>
                <w:sz w:val="20"/>
                <w:szCs w:val="20"/>
              </w:rPr>
              <w:t>аличие/ 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760564" w:rsidRPr="00760564" w:rsidRDefault="00760564" w:rsidP="002E7622">
            <w:pPr>
              <w:spacing w:before="0"/>
              <w:rPr>
                <w:rFonts w:cs="Arial"/>
                <w:sz w:val="20"/>
                <w:szCs w:val="20"/>
              </w:rPr>
            </w:pPr>
            <w:r w:rsidRPr="00760564">
              <w:rPr>
                <w:rFonts w:cs="Arial"/>
                <w:sz w:val="20"/>
                <w:szCs w:val="20"/>
              </w:rPr>
              <w:t>наличие</w:t>
            </w:r>
          </w:p>
        </w:tc>
        <w:tc>
          <w:tcPr>
            <w:tcW w:w="1966" w:type="dxa"/>
            <w:vAlign w:val="center"/>
          </w:tcPr>
          <w:p w:rsidR="00760564" w:rsidRPr="00C1601F" w:rsidRDefault="00760564" w:rsidP="00280964">
            <w:pPr>
              <w:rPr>
                <w:rFonts w:cs="Arial"/>
              </w:rPr>
            </w:pPr>
          </w:p>
        </w:tc>
      </w:tr>
    </w:tbl>
    <w:p w:rsidR="001B38BE" w:rsidRPr="008C01D0" w:rsidRDefault="001B38BE" w:rsidP="001B38BE">
      <w:pPr>
        <w:autoSpaceDE w:val="0"/>
        <w:spacing w:before="240" w:after="120"/>
        <w:jc w:val="both"/>
        <w:rPr>
          <w:rFonts w:cs="Arial"/>
          <w:b/>
          <w:iCs/>
          <w:color w:val="FF0000"/>
          <w:szCs w:val="22"/>
        </w:rPr>
      </w:pPr>
      <w:r>
        <w:rPr>
          <w:rFonts w:cs="Arial"/>
          <w:b/>
          <w:iCs/>
          <w:szCs w:val="22"/>
        </w:rPr>
        <w:t>4</w:t>
      </w:r>
      <w:r w:rsidRPr="005C4D6B">
        <w:rPr>
          <w:rFonts w:cs="Arial"/>
          <w:b/>
          <w:iCs/>
          <w:szCs w:val="22"/>
        </w:rPr>
        <w:t>. Условия выполнения работ.</w:t>
      </w:r>
      <w:r w:rsidRPr="00EF1336">
        <w:rPr>
          <w:rFonts w:cs="Arial"/>
          <w:b/>
          <w:iCs/>
          <w:szCs w:val="22"/>
        </w:rPr>
        <w:t xml:space="preserve"> </w:t>
      </w:r>
    </w:p>
    <w:p w:rsidR="001B38BE" w:rsidRDefault="001B38BE" w:rsidP="001B38BE">
      <w:pPr>
        <w:autoSpaceDE w:val="0"/>
        <w:ind w:firstLine="720"/>
        <w:jc w:val="both"/>
        <w:rPr>
          <w:szCs w:val="22"/>
        </w:rPr>
      </w:pPr>
      <w:r>
        <w:rPr>
          <w:szCs w:val="22"/>
        </w:rPr>
        <w:t>Контрагент должен выполнять требования инструкций, п</w:t>
      </w:r>
      <w:r w:rsidR="00F62BDE">
        <w:rPr>
          <w:szCs w:val="22"/>
        </w:rPr>
        <w:t>оложений и правил безопасности П</w:t>
      </w:r>
      <w:r>
        <w:rPr>
          <w:szCs w:val="22"/>
        </w:rPr>
        <w:t>АО «</w:t>
      </w:r>
      <w:proofErr w:type="spellStart"/>
      <w:r>
        <w:rPr>
          <w:szCs w:val="22"/>
        </w:rPr>
        <w:t>Славнефть</w:t>
      </w:r>
      <w:proofErr w:type="spellEnd"/>
      <w:r>
        <w:rPr>
          <w:szCs w:val="22"/>
        </w:rPr>
        <w:t>-ЯНОС», которые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F3627D" w:rsidRPr="00F3627D" w:rsidRDefault="00F3627D" w:rsidP="00F3627D">
      <w:pPr>
        <w:autoSpaceDE w:val="0"/>
        <w:ind w:firstLine="720"/>
        <w:jc w:val="both"/>
        <w:rPr>
          <w:rFonts w:cs="Arial"/>
          <w:szCs w:val="22"/>
        </w:rPr>
      </w:pPr>
      <w:r w:rsidRPr="00F3627D">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F3627D" w:rsidRPr="00F3627D" w:rsidRDefault="00F3627D" w:rsidP="00F3627D">
      <w:pPr>
        <w:autoSpaceDE w:val="0"/>
        <w:ind w:firstLine="720"/>
        <w:jc w:val="both"/>
        <w:rPr>
          <w:rFonts w:cs="Arial"/>
          <w:color w:val="FF0000"/>
          <w:szCs w:val="22"/>
        </w:rPr>
      </w:pPr>
      <w:r w:rsidRPr="00F3627D">
        <w:rPr>
          <w:rFonts w:cs="Arial"/>
          <w:szCs w:val="22"/>
        </w:rPr>
        <w:t>Все поставляемые для выполнения работ материалы, инструмент должны иметь:</w:t>
      </w:r>
    </w:p>
    <w:p w:rsidR="00F3627D" w:rsidRPr="00F3627D" w:rsidRDefault="00F3627D" w:rsidP="00F3627D">
      <w:pPr>
        <w:numPr>
          <w:ilvl w:val="0"/>
          <w:numId w:val="4"/>
        </w:numPr>
        <w:tabs>
          <w:tab w:val="clear" w:pos="780"/>
        </w:tabs>
        <w:suppressAutoHyphens/>
        <w:autoSpaceDE w:val="0"/>
        <w:spacing w:before="0"/>
        <w:ind w:left="720"/>
        <w:jc w:val="both"/>
        <w:rPr>
          <w:rFonts w:cs="Arial"/>
          <w:szCs w:val="22"/>
        </w:rPr>
      </w:pPr>
      <w:r w:rsidRPr="00F3627D">
        <w:rPr>
          <w:rFonts w:cs="Arial"/>
          <w:szCs w:val="22"/>
        </w:rPr>
        <w:t>Сертификаты качества, выданные производителем;</w:t>
      </w:r>
    </w:p>
    <w:p w:rsidR="00F3627D" w:rsidRPr="00F3627D" w:rsidRDefault="00F3627D" w:rsidP="00F3627D">
      <w:pPr>
        <w:numPr>
          <w:ilvl w:val="0"/>
          <w:numId w:val="4"/>
        </w:numPr>
        <w:tabs>
          <w:tab w:val="clear" w:pos="780"/>
        </w:tabs>
        <w:suppressAutoHyphens/>
        <w:autoSpaceDE w:val="0"/>
        <w:spacing w:before="0"/>
        <w:ind w:left="720"/>
        <w:jc w:val="both"/>
        <w:rPr>
          <w:rFonts w:cs="Arial"/>
          <w:strike/>
          <w:szCs w:val="22"/>
          <w:shd w:val="clear" w:color="auto" w:fill="00FF00"/>
        </w:rPr>
      </w:pPr>
      <w:r w:rsidRPr="00F3627D">
        <w:rPr>
          <w:rFonts w:cs="Arial"/>
          <w:szCs w:val="22"/>
        </w:rPr>
        <w:t>Сертификаты соответствия Госстандарта Российской Федерации;</w:t>
      </w:r>
    </w:p>
    <w:p w:rsidR="00F3627D" w:rsidRPr="00F3627D" w:rsidRDefault="00F3627D" w:rsidP="00F3627D">
      <w:pPr>
        <w:numPr>
          <w:ilvl w:val="0"/>
          <w:numId w:val="4"/>
        </w:numPr>
        <w:tabs>
          <w:tab w:val="clear" w:pos="780"/>
        </w:tabs>
        <w:suppressAutoHyphens/>
        <w:autoSpaceDE w:val="0"/>
        <w:spacing w:before="0"/>
        <w:ind w:left="720"/>
        <w:jc w:val="both"/>
        <w:rPr>
          <w:rFonts w:cs="Arial"/>
          <w:szCs w:val="22"/>
        </w:rPr>
      </w:pPr>
      <w:r w:rsidRPr="00F3627D">
        <w:rPr>
          <w:rFonts w:cs="Arial"/>
          <w:szCs w:val="22"/>
        </w:rPr>
        <w:t>Технические паспорта и другие документы, удостоверяющие их качество.</w:t>
      </w:r>
    </w:p>
    <w:p w:rsidR="00F3627D" w:rsidRPr="00F3627D" w:rsidRDefault="00F3627D" w:rsidP="00F3627D">
      <w:pPr>
        <w:autoSpaceDE w:val="0"/>
        <w:ind w:firstLine="720"/>
        <w:jc w:val="both"/>
        <w:rPr>
          <w:rFonts w:cs="Arial"/>
          <w:szCs w:val="22"/>
        </w:rPr>
      </w:pPr>
      <w:r w:rsidRPr="00F3627D">
        <w:rPr>
          <w:rFonts w:cs="Arial"/>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оборудования и материалов» СМК-ПК-7.</w:t>
      </w:r>
    </w:p>
    <w:p w:rsidR="00F3627D" w:rsidRPr="00F3627D" w:rsidRDefault="00F3627D" w:rsidP="00F3627D">
      <w:pPr>
        <w:autoSpaceDE w:val="0"/>
        <w:ind w:firstLine="720"/>
        <w:jc w:val="both"/>
        <w:rPr>
          <w:rFonts w:cs="Arial"/>
          <w:szCs w:val="22"/>
        </w:rPr>
      </w:pPr>
      <w:r w:rsidRPr="00F3627D">
        <w:rPr>
          <w:rFonts w:cs="Arial"/>
          <w:szCs w:val="22"/>
        </w:rPr>
        <w:t xml:space="preserve">На каждое поставленное устройство Подрядчик должен предоставить паспорт, который включает в себя: </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Удостоверение качества изготовления изделия (зажима);</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Чертеж изделия (зажима);</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 xml:space="preserve"> Копию декларации о соответствии типа устройства Техническому регламенту Таможенного союза «О безопасности машин и оборудования» (ТР ТС 010/2011);</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 xml:space="preserve">Акт ВИК на сварные швы, заключение цветной дефектоскопии сварных швов, акт замера твердости после проведения термообработки сварных швов зажима, копия удостоверения сварщика, копия удостоверений специалиста ВИК, копия удостоверения термиста, диаграмма термообработки (в случае применения сварки, термообработки при изготовлении зажима); </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 xml:space="preserve"> Заключение по результатам УЗК материала зажима;</w:t>
      </w:r>
    </w:p>
    <w:p w:rsidR="00F3627D" w:rsidRPr="00F3627D" w:rsidRDefault="00F3627D" w:rsidP="00F3627D">
      <w:pPr>
        <w:numPr>
          <w:ilvl w:val="0"/>
          <w:numId w:val="12"/>
        </w:numPr>
        <w:autoSpaceDE w:val="0"/>
        <w:spacing w:before="0" w:line="276" w:lineRule="auto"/>
        <w:jc w:val="both"/>
        <w:rPr>
          <w:rFonts w:cs="Arial"/>
          <w:szCs w:val="22"/>
        </w:rPr>
      </w:pPr>
      <w:r w:rsidRPr="00F3627D">
        <w:rPr>
          <w:rFonts w:cs="Arial"/>
          <w:szCs w:val="22"/>
        </w:rPr>
        <w:t>Сертификаты на примененные материалы;</w:t>
      </w:r>
    </w:p>
    <w:p w:rsidR="00F3627D" w:rsidRPr="00F3627D" w:rsidRDefault="00F3627D" w:rsidP="00F3627D">
      <w:pPr>
        <w:ind w:firstLine="360"/>
        <w:contextualSpacing/>
        <w:jc w:val="both"/>
        <w:rPr>
          <w:rFonts w:cs="Arial"/>
          <w:szCs w:val="22"/>
        </w:rPr>
      </w:pPr>
      <w:r w:rsidRPr="00F3627D">
        <w:rPr>
          <w:rFonts w:cs="Arial"/>
          <w:szCs w:val="22"/>
        </w:rPr>
        <w:t xml:space="preserve">Поставляемое подрядчиком техническое устройства должно соответствовать требованиям </w:t>
      </w:r>
    </w:p>
    <w:p w:rsidR="00F3627D" w:rsidRPr="00F3627D" w:rsidRDefault="00F3627D" w:rsidP="00F3627D">
      <w:pPr>
        <w:contextualSpacing/>
        <w:jc w:val="both"/>
        <w:rPr>
          <w:rFonts w:cs="Arial"/>
          <w:szCs w:val="22"/>
          <w:lang w:val="en-US"/>
        </w:rPr>
      </w:pPr>
      <w:r w:rsidRPr="00F3627D">
        <w:rPr>
          <w:rFonts w:cs="Arial"/>
          <w:color w:val="353838"/>
          <w:szCs w:val="22"/>
        </w:rPr>
        <w:t xml:space="preserve"> </w:t>
      </w:r>
      <w:r w:rsidRPr="00F3627D">
        <w:rPr>
          <w:rFonts w:cs="Arial"/>
          <w:szCs w:val="22"/>
        </w:rPr>
        <w:t>части</w:t>
      </w:r>
      <w:r w:rsidRPr="00F3627D">
        <w:rPr>
          <w:rFonts w:cs="Arial"/>
          <w:szCs w:val="22"/>
          <w:lang w:val="en-US"/>
        </w:rPr>
        <w:t xml:space="preserve"> 3 ASME PCC-2–2015 "Repair of Pressure Equipment and Piping"</w:t>
      </w:r>
    </w:p>
    <w:p w:rsidR="001B38BE" w:rsidRDefault="001B38BE" w:rsidP="001B38BE">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1B38BE" w:rsidRDefault="001B38BE" w:rsidP="001B38BE">
      <w:pPr>
        <w:autoSpaceDE w:val="0"/>
        <w:ind w:firstLine="567"/>
        <w:jc w:val="both"/>
        <w:rPr>
          <w:szCs w:val="22"/>
        </w:rPr>
      </w:pPr>
      <w:r>
        <w:rPr>
          <w:szCs w:val="22"/>
        </w:rPr>
        <w:lastRenderedPageBreak/>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1B38BE" w:rsidRDefault="001B38BE" w:rsidP="001B38BE">
      <w:pPr>
        <w:autoSpaceDE w:val="0"/>
        <w:spacing w:before="0"/>
        <w:ind w:firstLine="720"/>
        <w:jc w:val="both"/>
        <w:rPr>
          <w:rFonts w:cs="Arial"/>
          <w:b/>
          <w:iCs/>
          <w:color w:val="FF0000"/>
          <w:sz w:val="16"/>
          <w:szCs w:val="16"/>
        </w:rPr>
      </w:pPr>
    </w:p>
    <w:p w:rsidR="001B38BE" w:rsidRPr="00123F70" w:rsidRDefault="001B38BE" w:rsidP="001B38BE">
      <w:pPr>
        <w:autoSpaceDE w:val="0"/>
        <w:spacing w:before="0"/>
        <w:ind w:firstLine="720"/>
        <w:jc w:val="both"/>
        <w:rPr>
          <w:rFonts w:cs="Arial"/>
          <w:szCs w:val="22"/>
        </w:rPr>
      </w:pPr>
      <w:r w:rsidRPr="00123F70">
        <w:rPr>
          <w:rFonts w:cs="Arial"/>
          <w:b/>
          <w:iCs/>
          <w:szCs w:val="22"/>
        </w:rPr>
        <w:t xml:space="preserve">5. Особые условия. </w:t>
      </w:r>
    </w:p>
    <w:p w:rsidR="001B38BE" w:rsidRDefault="001B38BE" w:rsidP="001B38BE">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sidR="00F62BDE">
        <w:rPr>
          <w:szCs w:val="22"/>
        </w:rPr>
        <w:t>уплатить П</w:t>
      </w:r>
      <w:r>
        <w:rPr>
          <w:szCs w:val="22"/>
        </w:rPr>
        <w:t>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w:t>
      </w:r>
      <w:r w:rsidR="00F62BDE">
        <w:rPr>
          <w:szCs w:val="22"/>
        </w:rPr>
        <w:t>лной уплате штрафной неустойки П</w:t>
      </w:r>
      <w:r>
        <w:rPr>
          <w:szCs w:val="22"/>
        </w:rPr>
        <w:t>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1B38BE" w:rsidRDefault="001B38BE" w:rsidP="001B38BE">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w:t>
      </w:r>
      <w:r w:rsidR="00F62BDE">
        <w:rPr>
          <w:szCs w:val="22"/>
        </w:rPr>
        <w:t>ора (или дня отказа), уплатить П</w:t>
      </w:r>
      <w:r>
        <w:rPr>
          <w:szCs w:val="22"/>
        </w:rPr>
        <w:t>АО «</w:t>
      </w:r>
      <w:proofErr w:type="spellStart"/>
      <w:r>
        <w:rPr>
          <w:szCs w:val="22"/>
        </w:rPr>
        <w:t>Славнефть</w:t>
      </w:r>
      <w:proofErr w:type="spellEnd"/>
      <w:r>
        <w:rPr>
          <w:szCs w:val="22"/>
        </w:rPr>
        <w:t xml:space="preserve">-ЯНОС» штрафную неустойку в </w:t>
      </w:r>
      <w:r w:rsidR="00F62BDE">
        <w:rPr>
          <w:szCs w:val="22"/>
        </w:rPr>
        <w:t>размере 10% от суммы, принятой П</w:t>
      </w:r>
      <w:r>
        <w:rPr>
          <w:szCs w:val="22"/>
        </w:rPr>
        <w:t>АО «</w:t>
      </w:r>
      <w:proofErr w:type="spellStart"/>
      <w:r>
        <w:rPr>
          <w:szCs w:val="22"/>
        </w:rPr>
        <w:t>Славнефть</w:t>
      </w:r>
      <w:proofErr w:type="spellEnd"/>
      <w:r>
        <w:rPr>
          <w:szCs w:val="22"/>
        </w:rPr>
        <w:t xml:space="preserve">-ЯНОС» в Оферте Победителя. При несвоевременной или неполной уплате штрафной </w:t>
      </w:r>
      <w:r w:rsidR="00F62BDE">
        <w:rPr>
          <w:szCs w:val="22"/>
        </w:rPr>
        <w:t>неустойки П</w:t>
      </w:r>
      <w:r>
        <w:rPr>
          <w:szCs w:val="22"/>
        </w:rPr>
        <w:t>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3B7AA7" w:rsidRDefault="003B7AA7" w:rsidP="00210CEA">
      <w:pPr>
        <w:spacing w:before="0"/>
        <w:rPr>
          <w:rFonts w:cs="Arial"/>
          <w:szCs w:val="22"/>
        </w:rPr>
      </w:pPr>
    </w:p>
    <w:p w:rsidR="00006559" w:rsidRPr="005D19ED" w:rsidRDefault="003B7AA7" w:rsidP="00B24733">
      <w:pPr>
        <w:spacing w:before="0"/>
        <w:rPr>
          <w:rFonts w:ascii="Times New Roman" w:hAnsi="Times New Roman"/>
          <w:b/>
          <w:sz w:val="24"/>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 xml:space="preserve">Д.Ю. </w:t>
      </w:r>
      <w:proofErr w:type="spellStart"/>
      <w:r>
        <w:rPr>
          <w:rFonts w:cs="Arial"/>
          <w:szCs w:val="22"/>
        </w:rPr>
        <w:t>Уржумов</w:t>
      </w:r>
      <w:proofErr w:type="spellEnd"/>
    </w:p>
    <w:sectPr w:rsidR="00006559" w:rsidRPr="005D19ED" w:rsidSect="001B38BE">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061" w:rsidRDefault="009F5061" w:rsidP="00FB07D9">
      <w:pPr>
        <w:spacing w:before="0"/>
      </w:pPr>
      <w:r>
        <w:separator/>
      </w:r>
    </w:p>
  </w:endnote>
  <w:endnote w:type="continuationSeparator" w:id="0">
    <w:p w:rsidR="009F5061" w:rsidRDefault="009F506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964" w:rsidRDefault="0028096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061" w:rsidRDefault="009F5061" w:rsidP="00FB07D9">
      <w:pPr>
        <w:spacing w:before="0"/>
      </w:pPr>
      <w:r>
        <w:separator/>
      </w:r>
    </w:p>
  </w:footnote>
  <w:footnote w:type="continuationSeparator" w:id="0">
    <w:p w:rsidR="009F5061" w:rsidRDefault="009F506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9F7D4E"/>
    <w:multiLevelType w:val="hybridMultilevel"/>
    <w:tmpl w:val="78FCEE80"/>
    <w:lvl w:ilvl="0" w:tplc="4B7AF684">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0E811800"/>
    <w:multiLevelType w:val="hybridMultilevel"/>
    <w:tmpl w:val="FFDAF64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E97778"/>
    <w:multiLevelType w:val="hybridMultilevel"/>
    <w:tmpl w:val="0ECAD80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7A163F"/>
    <w:multiLevelType w:val="hybridMultilevel"/>
    <w:tmpl w:val="249CF5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BC6758"/>
    <w:multiLevelType w:val="hybridMultilevel"/>
    <w:tmpl w:val="AE463312"/>
    <w:lvl w:ilvl="0" w:tplc="0419000F">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0A0A68"/>
    <w:multiLevelType w:val="hybridMultilevel"/>
    <w:tmpl w:val="EA8A6F6A"/>
    <w:lvl w:ilvl="0" w:tplc="F06616CC">
      <w:start w:val="1"/>
      <w:numFmt w:val="bullet"/>
      <w:lvlRestart w:val="0"/>
      <w:lvlText w:val=""/>
      <w:lvlJc w:val="left"/>
      <w:pPr>
        <w:tabs>
          <w:tab w:val="num" w:pos="2977"/>
        </w:tabs>
        <w:ind w:left="2977" w:hanging="425"/>
      </w:pPr>
      <w:rPr>
        <w:rFonts w:ascii="Wingdings" w:hAnsi="Wingdings" w:hint="default"/>
        <w:b w:val="0"/>
        <w:i w:val="0"/>
        <w:color w:val="auto"/>
        <w:sz w:val="24"/>
      </w:rPr>
    </w:lvl>
    <w:lvl w:ilvl="1" w:tplc="04190003" w:tentative="1">
      <w:start w:val="1"/>
      <w:numFmt w:val="bullet"/>
      <w:lvlText w:val="o"/>
      <w:lvlJc w:val="left"/>
      <w:pPr>
        <w:tabs>
          <w:tab w:val="num" w:pos="3567"/>
        </w:tabs>
        <w:ind w:left="3567" w:hanging="360"/>
      </w:pPr>
      <w:rPr>
        <w:rFonts w:ascii="Courier New" w:hAnsi="Courier New" w:cs="Courier New" w:hint="default"/>
      </w:rPr>
    </w:lvl>
    <w:lvl w:ilvl="2" w:tplc="04190005" w:tentative="1">
      <w:start w:val="1"/>
      <w:numFmt w:val="bullet"/>
      <w:lvlText w:val=""/>
      <w:lvlJc w:val="left"/>
      <w:pPr>
        <w:tabs>
          <w:tab w:val="num" w:pos="4287"/>
        </w:tabs>
        <w:ind w:left="4287" w:hanging="360"/>
      </w:pPr>
      <w:rPr>
        <w:rFonts w:ascii="Wingdings" w:hAnsi="Wingdings" w:hint="default"/>
      </w:rPr>
    </w:lvl>
    <w:lvl w:ilvl="3" w:tplc="04190001" w:tentative="1">
      <w:start w:val="1"/>
      <w:numFmt w:val="bullet"/>
      <w:lvlText w:val=""/>
      <w:lvlJc w:val="left"/>
      <w:pPr>
        <w:tabs>
          <w:tab w:val="num" w:pos="5007"/>
        </w:tabs>
        <w:ind w:left="5007" w:hanging="360"/>
      </w:pPr>
      <w:rPr>
        <w:rFonts w:ascii="Symbol" w:hAnsi="Symbol" w:hint="default"/>
      </w:rPr>
    </w:lvl>
    <w:lvl w:ilvl="4" w:tplc="04190003" w:tentative="1">
      <w:start w:val="1"/>
      <w:numFmt w:val="bullet"/>
      <w:lvlText w:val="o"/>
      <w:lvlJc w:val="left"/>
      <w:pPr>
        <w:tabs>
          <w:tab w:val="num" w:pos="5727"/>
        </w:tabs>
        <w:ind w:left="5727" w:hanging="360"/>
      </w:pPr>
      <w:rPr>
        <w:rFonts w:ascii="Courier New" w:hAnsi="Courier New" w:cs="Courier New" w:hint="default"/>
      </w:rPr>
    </w:lvl>
    <w:lvl w:ilvl="5" w:tplc="04190005" w:tentative="1">
      <w:start w:val="1"/>
      <w:numFmt w:val="bullet"/>
      <w:lvlText w:val=""/>
      <w:lvlJc w:val="left"/>
      <w:pPr>
        <w:tabs>
          <w:tab w:val="num" w:pos="6447"/>
        </w:tabs>
        <w:ind w:left="6447" w:hanging="360"/>
      </w:pPr>
      <w:rPr>
        <w:rFonts w:ascii="Wingdings" w:hAnsi="Wingdings" w:hint="default"/>
      </w:rPr>
    </w:lvl>
    <w:lvl w:ilvl="6" w:tplc="04190001" w:tentative="1">
      <w:start w:val="1"/>
      <w:numFmt w:val="bullet"/>
      <w:lvlText w:val=""/>
      <w:lvlJc w:val="left"/>
      <w:pPr>
        <w:tabs>
          <w:tab w:val="num" w:pos="7167"/>
        </w:tabs>
        <w:ind w:left="7167" w:hanging="360"/>
      </w:pPr>
      <w:rPr>
        <w:rFonts w:ascii="Symbol" w:hAnsi="Symbol" w:hint="default"/>
      </w:rPr>
    </w:lvl>
    <w:lvl w:ilvl="7" w:tplc="04190003" w:tentative="1">
      <w:start w:val="1"/>
      <w:numFmt w:val="bullet"/>
      <w:lvlText w:val="o"/>
      <w:lvlJc w:val="left"/>
      <w:pPr>
        <w:tabs>
          <w:tab w:val="num" w:pos="7887"/>
        </w:tabs>
        <w:ind w:left="7887" w:hanging="360"/>
      </w:pPr>
      <w:rPr>
        <w:rFonts w:ascii="Courier New" w:hAnsi="Courier New" w:cs="Courier New" w:hint="default"/>
      </w:rPr>
    </w:lvl>
    <w:lvl w:ilvl="8" w:tplc="04190005" w:tentative="1">
      <w:start w:val="1"/>
      <w:numFmt w:val="bullet"/>
      <w:lvlText w:val=""/>
      <w:lvlJc w:val="left"/>
      <w:pPr>
        <w:tabs>
          <w:tab w:val="num" w:pos="8607"/>
        </w:tabs>
        <w:ind w:left="8607" w:hanging="360"/>
      </w:pPr>
      <w:rPr>
        <w:rFonts w:ascii="Wingdings" w:hAnsi="Wingdings" w:hint="default"/>
      </w:rPr>
    </w:lvl>
  </w:abstractNum>
  <w:abstractNum w:abstractNumId="16" w15:restartNumberingAfterBreak="0">
    <w:nsid w:val="2A942602"/>
    <w:multiLevelType w:val="multilevel"/>
    <w:tmpl w:val="C1266CE8"/>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287"/>
        </w:tabs>
        <w:ind w:left="1287" w:hanging="720"/>
      </w:pPr>
      <w:rPr>
        <w:rFonts w:cs="Times New Roman" w:hint="default"/>
        <w:b/>
      </w:rPr>
    </w:lvl>
    <w:lvl w:ilvl="3">
      <w:start w:val="1"/>
      <w:numFmt w:val="decimal"/>
      <w:lvlText w:val="%4."/>
      <w:lvlJc w:val="left"/>
      <w:pPr>
        <w:tabs>
          <w:tab w:val="num" w:pos="1287"/>
        </w:tabs>
        <w:ind w:left="1287" w:hanging="720"/>
      </w:pPr>
      <w:rPr>
        <w:rFonts w:cs="Times New Roman" w:hint="default"/>
        <w:b w:val="0"/>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9" w15:restartNumberingAfterBreak="0">
    <w:nsid w:val="31235BB8"/>
    <w:multiLevelType w:val="multilevel"/>
    <w:tmpl w:val="B7A83E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410F145B"/>
    <w:multiLevelType w:val="multilevel"/>
    <w:tmpl w:val="244E146A"/>
    <w:lvl w:ilvl="0">
      <w:start w:val="9"/>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5576BF3"/>
    <w:multiLevelType w:val="multilevel"/>
    <w:tmpl w:val="230C0D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3F2BC4"/>
    <w:multiLevelType w:val="hybridMultilevel"/>
    <w:tmpl w:val="889E7BCA"/>
    <w:lvl w:ilvl="0" w:tplc="FFFFFFFF">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FFFFFFFF" w:tentative="1">
      <w:start w:val="1"/>
      <w:numFmt w:val="bullet"/>
      <w:lvlText w:val="o"/>
      <w:lvlJc w:val="left"/>
      <w:pPr>
        <w:tabs>
          <w:tab w:val="num" w:pos="1375"/>
        </w:tabs>
        <w:ind w:left="1375" w:hanging="360"/>
      </w:pPr>
      <w:rPr>
        <w:rFonts w:ascii="Courier New" w:hAnsi="Courier New" w:cs="Courier New" w:hint="default"/>
      </w:rPr>
    </w:lvl>
    <w:lvl w:ilvl="2" w:tplc="FFFFFFFF">
      <w:start w:val="1"/>
      <w:numFmt w:val="bullet"/>
      <w:lvlText w:val=""/>
      <w:lvlJc w:val="left"/>
      <w:pPr>
        <w:tabs>
          <w:tab w:val="num" w:pos="2095"/>
        </w:tabs>
        <w:ind w:left="2095" w:hanging="360"/>
      </w:pPr>
      <w:rPr>
        <w:rFonts w:ascii="Wingdings" w:hAnsi="Wingdings" w:hint="default"/>
      </w:rPr>
    </w:lvl>
    <w:lvl w:ilvl="3" w:tplc="FFFFFFFF" w:tentative="1">
      <w:start w:val="1"/>
      <w:numFmt w:val="bullet"/>
      <w:lvlText w:val=""/>
      <w:lvlJc w:val="left"/>
      <w:pPr>
        <w:tabs>
          <w:tab w:val="num" w:pos="2815"/>
        </w:tabs>
        <w:ind w:left="2815" w:hanging="360"/>
      </w:pPr>
      <w:rPr>
        <w:rFonts w:ascii="Symbol" w:hAnsi="Symbol" w:hint="default"/>
      </w:rPr>
    </w:lvl>
    <w:lvl w:ilvl="4" w:tplc="FFFFFFFF" w:tentative="1">
      <w:start w:val="1"/>
      <w:numFmt w:val="bullet"/>
      <w:lvlText w:val="o"/>
      <w:lvlJc w:val="left"/>
      <w:pPr>
        <w:tabs>
          <w:tab w:val="num" w:pos="3535"/>
        </w:tabs>
        <w:ind w:left="3535" w:hanging="360"/>
      </w:pPr>
      <w:rPr>
        <w:rFonts w:ascii="Courier New" w:hAnsi="Courier New" w:cs="Courier New" w:hint="default"/>
      </w:rPr>
    </w:lvl>
    <w:lvl w:ilvl="5" w:tplc="FFFFFFFF" w:tentative="1">
      <w:start w:val="1"/>
      <w:numFmt w:val="bullet"/>
      <w:lvlText w:val=""/>
      <w:lvlJc w:val="left"/>
      <w:pPr>
        <w:tabs>
          <w:tab w:val="num" w:pos="4255"/>
        </w:tabs>
        <w:ind w:left="4255" w:hanging="360"/>
      </w:pPr>
      <w:rPr>
        <w:rFonts w:ascii="Wingdings" w:hAnsi="Wingdings" w:hint="default"/>
      </w:rPr>
    </w:lvl>
    <w:lvl w:ilvl="6" w:tplc="FFFFFFFF" w:tentative="1">
      <w:start w:val="1"/>
      <w:numFmt w:val="bullet"/>
      <w:lvlText w:val=""/>
      <w:lvlJc w:val="left"/>
      <w:pPr>
        <w:tabs>
          <w:tab w:val="num" w:pos="4975"/>
        </w:tabs>
        <w:ind w:left="4975" w:hanging="360"/>
      </w:pPr>
      <w:rPr>
        <w:rFonts w:ascii="Symbol" w:hAnsi="Symbol" w:hint="default"/>
      </w:rPr>
    </w:lvl>
    <w:lvl w:ilvl="7" w:tplc="FFFFFFFF" w:tentative="1">
      <w:start w:val="1"/>
      <w:numFmt w:val="bullet"/>
      <w:lvlText w:val="o"/>
      <w:lvlJc w:val="left"/>
      <w:pPr>
        <w:tabs>
          <w:tab w:val="num" w:pos="5695"/>
        </w:tabs>
        <w:ind w:left="5695" w:hanging="360"/>
      </w:pPr>
      <w:rPr>
        <w:rFonts w:ascii="Courier New" w:hAnsi="Courier New" w:cs="Courier New" w:hint="default"/>
      </w:rPr>
    </w:lvl>
    <w:lvl w:ilvl="8" w:tplc="FFFFFFFF" w:tentative="1">
      <w:start w:val="1"/>
      <w:numFmt w:val="bullet"/>
      <w:lvlText w:val=""/>
      <w:lvlJc w:val="left"/>
      <w:pPr>
        <w:tabs>
          <w:tab w:val="num" w:pos="6415"/>
        </w:tabs>
        <w:ind w:left="6415" w:hanging="360"/>
      </w:pPr>
      <w:rPr>
        <w:rFonts w:ascii="Wingdings" w:hAnsi="Wingdings" w:hint="default"/>
      </w:rPr>
    </w:lvl>
  </w:abstractNum>
  <w:abstractNum w:abstractNumId="2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5461A"/>
    <w:multiLevelType w:val="multilevel"/>
    <w:tmpl w:val="B8FC4124"/>
    <w:lvl w:ilvl="0">
      <w:start w:val="7"/>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CA3FE9"/>
    <w:multiLevelType w:val="hybridMultilevel"/>
    <w:tmpl w:val="38B615E2"/>
    <w:lvl w:ilvl="0" w:tplc="FFFFFFFF">
      <w:start w:val="1"/>
      <w:numFmt w:val="bullet"/>
      <w:lvlRestart w:val="0"/>
      <w:lvlText w:val=""/>
      <w:lvlJc w:val="left"/>
      <w:pPr>
        <w:tabs>
          <w:tab w:val="num" w:pos="3402"/>
        </w:tabs>
        <w:ind w:left="3402" w:hanging="425"/>
      </w:pPr>
      <w:rPr>
        <w:rFonts w:ascii="Wingdings" w:hAnsi="Wingdings" w:hint="default"/>
        <w:b w:val="0"/>
        <w:i w:val="0"/>
        <w:color w:val="auto"/>
        <w:sz w:val="24"/>
      </w:rPr>
    </w:lvl>
    <w:lvl w:ilvl="1" w:tplc="FFFFFFFF" w:tentative="1">
      <w:start w:val="1"/>
      <w:numFmt w:val="bullet"/>
      <w:lvlText w:val="o"/>
      <w:lvlJc w:val="left"/>
      <w:pPr>
        <w:tabs>
          <w:tab w:val="num" w:pos="3992"/>
        </w:tabs>
        <w:ind w:left="3992" w:hanging="360"/>
      </w:pPr>
      <w:rPr>
        <w:rFonts w:ascii="Courier New" w:hAnsi="Courier New" w:cs="Courier New" w:hint="default"/>
      </w:rPr>
    </w:lvl>
    <w:lvl w:ilvl="2" w:tplc="FFFFFFFF" w:tentative="1">
      <w:start w:val="1"/>
      <w:numFmt w:val="bullet"/>
      <w:lvlText w:val=""/>
      <w:lvlJc w:val="left"/>
      <w:pPr>
        <w:tabs>
          <w:tab w:val="num" w:pos="4712"/>
        </w:tabs>
        <w:ind w:left="4712" w:hanging="360"/>
      </w:pPr>
      <w:rPr>
        <w:rFonts w:ascii="Wingdings" w:hAnsi="Wingdings" w:hint="default"/>
      </w:rPr>
    </w:lvl>
    <w:lvl w:ilvl="3" w:tplc="FFFFFFFF" w:tentative="1">
      <w:start w:val="1"/>
      <w:numFmt w:val="bullet"/>
      <w:lvlText w:val=""/>
      <w:lvlJc w:val="left"/>
      <w:pPr>
        <w:tabs>
          <w:tab w:val="num" w:pos="5432"/>
        </w:tabs>
        <w:ind w:left="5432" w:hanging="360"/>
      </w:pPr>
      <w:rPr>
        <w:rFonts w:ascii="Symbol" w:hAnsi="Symbol" w:hint="default"/>
      </w:rPr>
    </w:lvl>
    <w:lvl w:ilvl="4" w:tplc="FFFFFFFF" w:tentative="1">
      <w:start w:val="1"/>
      <w:numFmt w:val="bullet"/>
      <w:lvlText w:val="o"/>
      <w:lvlJc w:val="left"/>
      <w:pPr>
        <w:tabs>
          <w:tab w:val="num" w:pos="6152"/>
        </w:tabs>
        <w:ind w:left="6152" w:hanging="360"/>
      </w:pPr>
      <w:rPr>
        <w:rFonts w:ascii="Courier New" w:hAnsi="Courier New" w:cs="Courier New" w:hint="default"/>
      </w:rPr>
    </w:lvl>
    <w:lvl w:ilvl="5" w:tplc="FFFFFFFF" w:tentative="1">
      <w:start w:val="1"/>
      <w:numFmt w:val="bullet"/>
      <w:lvlText w:val=""/>
      <w:lvlJc w:val="left"/>
      <w:pPr>
        <w:tabs>
          <w:tab w:val="num" w:pos="6872"/>
        </w:tabs>
        <w:ind w:left="6872" w:hanging="360"/>
      </w:pPr>
      <w:rPr>
        <w:rFonts w:ascii="Wingdings" w:hAnsi="Wingdings" w:hint="default"/>
      </w:rPr>
    </w:lvl>
    <w:lvl w:ilvl="6" w:tplc="FFFFFFFF" w:tentative="1">
      <w:start w:val="1"/>
      <w:numFmt w:val="bullet"/>
      <w:lvlText w:val=""/>
      <w:lvlJc w:val="left"/>
      <w:pPr>
        <w:tabs>
          <w:tab w:val="num" w:pos="7592"/>
        </w:tabs>
        <w:ind w:left="7592" w:hanging="360"/>
      </w:pPr>
      <w:rPr>
        <w:rFonts w:ascii="Symbol" w:hAnsi="Symbol" w:hint="default"/>
      </w:rPr>
    </w:lvl>
    <w:lvl w:ilvl="7" w:tplc="FFFFFFFF" w:tentative="1">
      <w:start w:val="1"/>
      <w:numFmt w:val="bullet"/>
      <w:lvlText w:val="o"/>
      <w:lvlJc w:val="left"/>
      <w:pPr>
        <w:tabs>
          <w:tab w:val="num" w:pos="8312"/>
        </w:tabs>
        <w:ind w:left="8312" w:hanging="360"/>
      </w:pPr>
      <w:rPr>
        <w:rFonts w:ascii="Courier New" w:hAnsi="Courier New" w:cs="Courier New" w:hint="default"/>
      </w:rPr>
    </w:lvl>
    <w:lvl w:ilvl="8" w:tplc="FFFFFFFF" w:tentative="1">
      <w:start w:val="1"/>
      <w:numFmt w:val="bullet"/>
      <w:lvlText w:val=""/>
      <w:lvlJc w:val="left"/>
      <w:pPr>
        <w:tabs>
          <w:tab w:val="num" w:pos="9032"/>
        </w:tabs>
        <w:ind w:left="9032" w:hanging="360"/>
      </w:pPr>
      <w:rPr>
        <w:rFonts w:ascii="Wingdings" w:hAnsi="Wingdings" w:hint="default"/>
      </w:rPr>
    </w:lvl>
  </w:abstractNum>
  <w:abstractNum w:abstractNumId="30" w15:restartNumberingAfterBreak="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52D31D4F"/>
    <w:multiLevelType w:val="multilevel"/>
    <w:tmpl w:val="C1266CE8"/>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287"/>
        </w:tabs>
        <w:ind w:left="1287" w:hanging="720"/>
      </w:pPr>
      <w:rPr>
        <w:rFonts w:cs="Times New Roman" w:hint="default"/>
        <w:b/>
      </w:rPr>
    </w:lvl>
    <w:lvl w:ilvl="3">
      <w:start w:val="1"/>
      <w:numFmt w:val="decimal"/>
      <w:lvlText w:val="%4."/>
      <w:lvlJc w:val="left"/>
      <w:pPr>
        <w:tabs>
          <w:tab w:val="num" w:pos="1287"/>
        </w:tabs>
        <w:ind w:left="1287" w:hanging="720"/>
      </w:pPr>
      <w:rPr>
        <w:rFonts w:cs="Times New Roman" w:hint="default"/>
        <w:b w:val="0"/>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2"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DE398E"/>
    <w:multiLevelType w:val="multilevel"/>
    <w:tmpl w:val="70FAA3A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950D0C"/>
    <w:multiLevelType w:val="multilevel"/>
    <w:tmpl w:val="67F2052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0DF0731"/>
    <w:multiLevelType w:val="hybridMultilevel"/>
    <w:tmpl w:val="48D2F038"/>
    <w:lvl w:ilvl="0" w:tplc="F06616CC">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657B663A"/>
    <w:multiLevelType w:val="multilevel"/>
    <w:tmpl w:val="C1266CE8"/>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287"/>
        </w:tabs>
        <w:ind w:left="1287" w:hanging="720"/>
      </w:pPr>
      <w:rPr>
        <w:rFonts w:cs="Times New Roman" w:hint="default"/>
        <w:b/>
      </w:rPr>
    </w:lvl>
    <w:lvl w:ilvl="3">
      <w:start w:val="1"/>
      <w:numFmt w:val="decimal"/>
      <w:lvlText w:val="%4."/>
      <w:lvlJc w:val="left"/>
      <w:pPr>
        <w:tabs>
          <w:tab w:val="num" w:pos="1287"/>
        </w:tabs>
        <w:ind w:left="1287" w:hanging="720"/>
      </w:pPr>
      <w:rPr>
        <w:rFonts w:cs="Times New Roman" w:hint="default"/>
        <w:b w:val="0"/>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92D329D"/>
    <w:multiLevelType w:val="multilevel"/>
    <w:tmpl w:val="B7A83E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2" w15:restartNumberingAfterBreak="0">
    <w:nsid w:val="720921A1"/>
    <w:multiLevelType w:val="hybridMultilevel"/>
    <w:tmpl w:val="A4747F40"/>
    <w:lvl w:ilvl="0" w:tplc="FFFFFFFF">
      <w:start w:val="1"/>
      <w:numFmt w:val="bullet"/>
      <w:lvlText w:val="o"/>
      <w:lvlJc w:val="left"/>
      <w:pPr>
        <w:tabs>
          <w:tab w:val="num" w:pos="1080"/>
        </w:tabs>
        <w:ind w:left="1080" w:hanging="360"/>
      </w:pPr>
      <w:rPr>
        <w:rFonts w:ascii="Courier New" w:hAnsi="Courier New" w:cs="Courier New"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238310D"/>
    <w:multiLevelType w:val="hybridMultilevel"/>
    <w:tmpl w:val="EA729B62"/>
    <w:lvl w:ilvl="0" w:tplc="04190003">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3EA3230"/>
    <w:multiLevelType w:val="hybridMultilevel"/>
    <w:tmpl w:val="86B06F4A"/>
    <w:lvl w:ilvl="0" w:tplc="F06616CC">
      <w:start w:val="4"/>
      <w:numFmt w:val="decimal"/>
      <w:lvlText w:val="%1"/>
      <w:lvlJc w:val="left"/>
      <w:pPr>
        <w:tabs>
          <w:tab w:val="num" w:pos="720"/>
        </w:tabs>
        <w:ind w:left="720" w:hanging="360"/>
      </w:pPr>
      <w:rPr>
        <w:rFonts w:hint="default"/>
      </w:rPr>
    </w:lvl>
    <w:lvl w:ilvl="1" w:tplc="04190003">
      <w:numFmt w:val="none"/>
      <w:lvlText w:val=""/>
      <w:lvlJc w:val="left"/>
      <w:pPr>
        <w:tabs>
          <w:tab w:val="num" w:pos="360"/>
        </w:tabs>
      </w:pPr>
    </w:lvl>
    <w:lvl w:ilvl="2" w:tplc="6700CA64">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45" w15:restartNumberingAfterBreak="0">
    <w:nsid w:val="7530029A"/>
    <w:multiLevelType w:val="hybridMultilevel"/>
    <w:tmpl w:val="E4CCEF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5685EFD"/>
    <w:multiLevelType w:val="hybridMultilevel"/>
    <w:tmpl w:val="A0C678D6"/>
    <w:lvl w:ilvl="0" w:tplc="D21AC576">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D1A8A6E0" w:tentative="1">
      <w:start w:val="1"/>
      <w:numFmt w:val="bullet"/>
      <w:lvlText w:val="o"/>
      <w:lvlJc w:val="left"/>
      <w:pPr>
        <w:tabs>
          <w:tab w:val="num" w:pos="1440"/>
        </w:tabs>
        <w:ind w:left="1440" w:hanging="360"/>
      </w:pPr>
      <w:rPr>
        <w:rFonts w:ascii="Courier New" w:hAnsi="Courier New" w:hint="default"/>
      </w:rPr>
    </w:lvl>
    <w:lvl w:ilvl="2" w:tplc="6C3254D6" w:tentative="1">
      <w:start w:val="1"/>
      <w:numFmt w:val="bullet"/>
      <w:lvlText w:val=""/>
      <w:lvlJc w:val="left"/>
      <w:pPr>
        <w:tabs>
          <w:tab w:val="num" w:pos="2160"/>
        </w:tabs>
        <w:ind w:left="2160" w:hanging="360"/>
      </w:pPr>
      <w:rPr>
        <w:rFonts w:ascii="Wingdings" w:hAnsi="Wingdings" w:hint="default"/>
      </w:rPr>
    </w:lvl>
    <w:lvl w:ilvl="3" w:tplc="2FC2954E" w:tentative="1">
      <w:start w:val="1"/>
      <w:numFmt w:val="bullet"/>
      <w:lvlText w:val=""/>
      <w:lvlJc w:val="left"/>
      <w:pPr>
        <w:tabs>
          <w:tab w:val="num" w:pos="2880"/>
        </w:tabs>
        <w:ind w:left="2880" w:hanging="360"/>
      </w:pPr>
      <w:rPr>
        <w:rFonts w:ascii="Symbol" w:hAnsi="Symbol" w:hint="default"/>
      </w:rPr>
    </w:lvl>
    <w:lvl w:ilvl="4" w:tplc="4596F816" w:tentative="1">
      <w:start w:val="1"/>
      <w:numFmt w:val="bullet"/>
      <w:lvlText w:val="o"/>
      <w:lvlJc w:val="left"/>
      <w:pPr>
        <w:tabs>
          <w:tab w:val="num" w:pos="3600"/>
        </w:tabs>
        <w:ind w:left="3600" w:hanging="360"/>
      </w:pPr>
      <w:rPr>
        <w:rFonts w:ascii="Courier New" w:hAnsi="Courier New" w:hint="default"/>
      </w:rPr>
    </w:lvl>
    <w:lvl w:ilvl="5" w:tplc="EE08548E" w:tentative="1">
      <w:start w:val="1"/>
      <w:numFmt w:val="bullet"/>
      <w:lvlText w:val=""/>
      <w:lvlJc w:val="left"/>
      <w:pPr>
        <w:tabs>
          <w:tab w:val="num" w:pos="4320"/>
        </w:tabs>
        <w:ind w:left="4320" w:hanging="360"/>
      </w:pPr>
      <w:rPr>
        <w:rFonts w:ascii="Wingdings" w:hAnsi="Wingdings" w:hint="default"/>
      </w:rPr>
    </w:lvl>
    <w:lvl w:ilvl="6" w:tplc="31A60698" w:tentative="1">
      <w:start w:val="1"/>
      <w:numFmt w:val="bullet"/>
      <w:lvlText w:val=""/>
      <w:lvlJc w:val="left"/>
      <w:pPr>
        <w:tabs>
          <w:tab w:val="num" w:pos="5040"/>
        </w:tabs>
        <w:ind w:left="5040" w:hanging="360"/>
      </w:pPr>
      <w:rPr>
        <w:rFonts w:ascii="Symbol" w:hAnsi="Symbol" w:hint="default"/>
      </w:rPr>
    </w:lvl>
    <w:lvl w:ilvl="7" w:tplc="5FF243AC" w:tentative="1">
      <w:start w:val="1"/>
      <w:numFmt w:val="bullet"/>
      <w:lvlText w:val="o"/>
      <w:lvlJc w:val="left"/>
      <w:pPr>
        <w:tabs>
          <w:tab w:val="num" w:pos="5760"/>
        </w:tabs>
        <w:ind w:left="5760" w:hanging="360"/>
      </w:pPr>
      <w:rPr>
        <w:rFonts w:ascii="Courier New" w:hAnsi="Courier New" w:hint="default"/>
      </w:rPr>
    </w:lvl>
    <w:lvl w:ilvl="8" w:tplc="B1185AE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E27A92"/>
    <w:multiLevelType w:val="hybridMultilevel"/>
    <w:tmpl w:val="74AC6BD4"/>
    <w:lvl w:ilvl="0" w:tplc="D1F2D5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49" w15:restartNumberingAfterBreak="0">
    <w:nsid w:val="7C0D5F8D"/>
    <w:multiLevelType w:val="hybridMultilevel"/>
    <w:tmpl w:val="F30842C4"/>
    <w:lvl w:ilvl="0" w:tplc="F06616CC">
      <w:start w:val="1"/>
      <w:numFmt w:val="bullet"/>
      <w:lvlRestart w:val="0"/>
      <w:lvlText w:val=""/>
      <w:lvlJc w:val="left"/>
      <w:pPr>
        <w:tabs>
          <w:tab w:val="num" w:pos="5670"/>
        </w:tabs>
        <w:ind w:left="5670" w:hanging="425"/>
      </w:pPr>
      <w:rPr>
        <w:rFonts w:ascii="Wingdings" w:hAnsi="Wingdings" w:hint="default"/>
        <w:b w:val="0"/>
        <w:i w:val="0"/>
        <w:color w:val="auto"/>
        <w:sz w:val="24"/>
      </w:rPr>
    </w:lvl>
    <w:lvl w:ilvl="1" w:tplc="991C7422" w:tentative="1">
      <w:start w:val="1"/>
      <w:numFmt w:val="bullet"/>
      <w:lvlText w:val="o"/>
      <w:lvlJc w:val="left"/>
      <w:pPr>
        <w:tabs>
          <w:tab w:val="num" w:pos="6260"/>
        </w:tabs>
        <w:ind w:left="6260" w:hanging="360"/>
      </w:pPr>
      <w:rPr>
        <w:rFonts w:ascii="Courier New" w:hAnsi="Courier New" w:cs="Courier New" w:hint="default"/>
      </w:rPr>
    </w:lvl>
    <w:lvl w:ilvl="2" w:tplc="04190005" w:tentative="1">
      <w:start w:val="1"/>
      <w:numFmt w:val="bullet"/>
      <w:lvlText w:val=""/>
      <w:lvlJc w:val="left"/>
      <w:pPr>
        <w:tabs>
          <w:tab w:val="num" w:pos="6980"/>
        </w:tabs>
        <w:ind w:left="6980" w:hanging="360"/>
      </w:pPr>
      <w:rPr>
        <w:rFonts w:ascii="Wingdings" w:hAnsi="Wingdings" w:hint="default"/>
      </w:rPr>
    </w:lvl>
    <w:lvl w:ilvl="3" w:tplc="04190001" w:tentative="1">
      <w:start w:val="1"/>
      <w:numFmt w:val="bullet"/>
      <w:lvlText w:val=""/>
      <w:lvlJc w:val="left"/>
      <w:pPr>
        <w:tabs>
          <w:tab w:val="num" w:pos="7700"/>
        </w:tabs>
        <w:ind w:left="7700" w:hanging="360"/>
      </w:pPr>
      <w:rPr>
        <w:rFonts w:ascii="Symbol" w:hAnsi="Symbol" w:hint="default"/>
      </w:rPr>
    </w:lvl>
    <w:lvl w:ilvl="4" w:tplc="04190003" w:tentative="1">
      <w:start w:val="1"/>
      <w:numFmt w:val="bullet"/>
      <w:lvlText w:val="o"/>
      <w:lvlJc w:val="left"/>
      <w:pPr>
        <w:tabs>
          <w:tab w:val="num" w:pos="8420"/>
        </w:tabs>
        <w:ind w:left="8420" w:hanging="360"/>
      </w:pPr>
      <w:rPr>
        <w:rFonts w:ascii="Courier New" w:hAnsi="Courier New" w:cs="Courier New" w:hint="default"/>
      </w:rPr>
    </w:lvl>
    <w:lvl w:ilvl="5" w:tplc="04190005" w:tentative="1">
      <w:start w:val="1"/>
      <w:numFmt w:val="bullet"/>
      <w:lvlText w:val=""/>
      <w:lvlJc w:val="left"/>
      <w:pPr>
        <w:tabs>
          <w:tab w:val="num" w:pos="9140"/>
        </w:tabs>
        <w:ind w:left="9140" w:hanging="360"/>
      </w:pPr>
      <w:rPr>
        <w:rFonts w:ascii="Wingdings" w:hAnsi="Wingdings" w:hint="default"/>
      </w:rPr>
    </w:lvl>
    <w:lvl w:ilvl="6" w:tplc="04190001" w:tentative="1">
      <w:start w:val="1"/>
      <w:numFmt w:val="bullet"/>
      <w:lvlText w:val=""/>
      <w:lvlJc w:val="left"/>
      <w:pPr>
        <w:tabs>
          <w:tab w:val="num" w:pos="9860"/>
        </w:tabs>
        <w:ind w:left="9860" w:hanging="360"/>
      </w:pPr>
      <w:rPr>
        <w:rFonts w:ascii="Symbol" w:hAnsi="Symbol" w:hint="default"/>
      </w:rPr>
    </w:lvl>
    <w:lvl w:ilvl="7" w:tplc="04190003" w:tentative="1">
      <w:start w:val="1"/>
      <w:numFmt w:val="bullet"/>
      <w:lvlText w:val="o"/>
      <w:lvlJc w:val="left"/>
      <w:pPr>
        <w:tabs>
          <w:tab w:val="num" w:pos="10580"/>
        </w:tabs>
        <w:ind w:left="10580" w:hanging="360"/>
      </w:pPr>
      <w:rPr>
        <w:rFonts w:ascii="Courier New" w:hAnsi="Courier New" w:cs="Courier New" w:hint="default"/>
      </w:rPr>
    </w:lvl>
    <w:lvl w:ilvl="8" w:tplc="04190005" w:tentative="1">
      <w:start w:val="1"/>
      <w:numFmt w:val="bullet"/>
      <w:lvlText w:val=""/>
      <w:lvlJc w:val="left"/>
      <w:pPr>
        <w:tabs>
          <w:tab w:val="num" w:pos="11300"/>
        </w:tabs>
        <w:ind w:left="11300" w:hanging="360"/>
      </w:pPr>
      <w:rPr>
        <w:rFonts w:ascii="Wingdings" w:hAnsi="Wingdings" w:hint="default"/>
      </w:rPr>
    </w:lvl>
  </w:abstractNum>
  <w:abstractNum w:abstractNumId="50" w15:restartNumberingAfterBreak="0">
    <w:nsid w:val="7FD202CB"/>
    <w:multiLevelType w:val="multilevel"/>
    <w:tmpl w:val="94761CA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39"/>
  </w:num>
  <w:num w:numId="3">
    <w:abstractNumId w:val="0"/>
  </w:num>
  <w:num w:numId="4">
    <w:abstractNumId w:val="2"/>
  </w:num>
  <w:num w:numId="5">
    <w:abstractNumId w:val="17"/>
  </w:num>
  <w:num w:numId="6">
    <w:abstractNumId w:val="18"/>
  </w:num>
  <w:num w:numId="7">
    <w:abstractNumId w:val="37"/>
  </w:num>
  <w:num w:numId="8">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0"/>
  </w:num>
  <w:num w:numId="11">
    <w:abstractNumId w:val="1"/>
  </w:num>
  <w:num w:numId="12">
    <w:abstractNumId w:val="25"/>
  </w:num>
  <w:num w:numId="13">
    <w:abstractNumId w:val="28"/>
  </w:num>
  <w:num w:numId="14">
    <w:abstractNumId w:val="31"/>
  </w:num>
  <w:num w:numId="15">
    <w:abstractNumId w:val="9"/>
  </w:num>
  <w:num w:numId="16">
    <w:abstractNumId w:val="35"/>
  </w:num>
  <w:num w:numId="17">
    <w:abstractNumId w:val="26"/>
  </w:num>
  <w:num w:numId="18">
    <w:abstractNumId w:val="22"/>
  </w:num>
  <w:num w:numId="19">
    <w:abstractNumId w:val="34"/>
  </w:num>
  <w:num w:numId="20">
    <w:abstractNumId w:val="36"/>
  </w:num>
  <w:num w:numId="21">
    <w:abstractNumId w:val="46"/>
  </w:num>
  <w:num w:numId="22">
    <w:abstractNumId w:val="24"/>
  </w:num>
  <w:num w:numId="23">
    <w:abstractNumId w:val="49"/>
  </w:num>
  <w:num w:numId="24">
    <w:abstractNumId w:val="32"/>
  </w:num>
  <w:num w:numId="25">
    <w:abstractNumId w:val="33"/>
  </w:num>
  <w:num w:numId="26">
    <w:abstractNumId w:val="43"/>
  </w:num>
  <w:num w:numId="27">
    <w:abstractNumId w:val="14"/>
  </w:num>
  <w:num w:numId="28">
    <w:abstractNumId w:val="15"/>
  </w:num>
  <w:num w:numId="29">
    <w:abstractNumId w:val="47"/>
  </w:num>
  <w:num w:numId="30">
    <w:abstractNumId w:val="44"/>
  </w:num>
  <w:num w:numId="31">
    <w:abstractNumId w:val="29"/>
  </w:num>
  <w:num w:numId="32">
    <w:abstractNumId w:val="13"/>
  </w:num>
  <w:num w:numId="33">
    <w:abstractNumId w:val="11"/>
  </w:num>
  <w:num w:numId="34">
    <w:abstractNumId w:val="42"/>
  </w:num>
  <w:num w:numId="35">
    <w:abstractNumId w:val="23"/>
  </w:num>
  <w:num w:numId="36">
    <w:abstractNumId w:val="19"/>
  </w:num>
  <w:num w:numId="37">
    <w:abstractNumId w:val="50"/>
  </w:num>
  <w:num w:numId="38">
    <w:abstractNumId w:val="20"/>
  </w:num>
  <w:num w:numId="39">
    <w:abstractNumId w:val="21"/>
  </w:num>
  <w:num w:numId="40">
    <w:abstractNumId w:val="30"/>
  </w:num>
  <w:num w:numId="41">
    <w:abstractNumId w:val="40"/>
  </w:num>
  <w:num w:numId="42">
    <w:abstractNumId w:val="8"/>
  </w:num>
  <w:num w:numId="43">
    <w:abstractNumId w:val="45"/>
  </w:num>
  <w:num w:numId="44">
    <w:abstractNumId w:val="38"/>
  </w:num>
  <w:num w:numId="45">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1F2E"/>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6ED"/>
    <w:rsid w:val="00013910"/>
    <w:rsid w:val="00013A04"/>
    <w:rsid w:val="00013C1F"/>
    <w:rsid w:val="00013D9A"/>
    <w:rsid w:val="00013F19"/>
    <w:rsid w:val="00014198"/>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351A"/>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1E0F"/>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1A6"/>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4D0"/>
    <w:rsid w:val="000655C4"/>
    <w:rsid w:val="0006564E"/>
    <w:rsid w:val="00065CFD"/>
    <w:rsid w:val="00066BEB"/>
    <w:rsid w:val="00066C8C"/>
    <w:rsid w:val="000673A8"/>
    <w:rsid w:val="00067549"/>
    <w:rsid w:val="000676B3"/>
    <w:rsid w:val="0006784C"/>
    <w:rsid w:val="00067B78"/>
    <w:rsid w:val="00067E39"/>
    <w:rsid w:val="00067FE0"/>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75"/>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671D"/>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52"/>
    <w:rsid w:val="000B75ED"/>
    <w:rsid w:val="000C0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2E0A"/>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4B30"/>
    <w:rsid w:val="000E5047"/>
    <w:rsid w:val="000E51FA"/>
    <w:rsid w:val="000E57A0"/>
    <w:rsid w:val="000E5F43"/>
    <w:rsid w:val="000E6402"/>
    <w:rsid w:val="000E68B0"/>
    <w:rsid w:val="000E70A5"/>
    <w:rsid w:val="000E7548"/>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812"/>
    <w:rsid w:val="000F6C46"/>
    <w:rsid w:val="000F6DDC"/>
    <w:rsid w:val="0010020D"/>
    <w:rsid w:val="001005BA"/>
    <w:rsid w:val="00101C20"/>
    <w:rsid w:val="001020B2"/>
    <w:rsid w:val="00102EF0"/>
    <w:rsid w:val="00102FDF"/>
    <w:rsid w:val="00103462"/>
    <w:rsid w:val="00103C2A"/>
    <w:rsid w:val="00103F6F"/>
    <w:rsid w:val="00103F8F"/>
    <w:rsid w:val="00104229"/>
    <w:rsid w:val="0010487A"/>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8A"/>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708"/>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914"/>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70D"/>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B48"/>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B42"/>
    <w:rsid w:val="00161D17"/>
    <w:rsid w:val="00161FA0"/>
    <w:rsid w:val="001628F6"/>
    <w:rsid w:val="00163038"/>
    <w:rsid w:val="00163127"/>
    <w:rsid w:val="0016338F"/>
    <w:rsid w:val="00163488"/>
    <w:rsid w:val="0016350A"/>
    <w:rsid w:val="00163894"/>
    <w:rsid w:val="001639B1"/>
    <w:rsid w:val="00163C21"/>
    <w:rsid w:val="001643B6"/>
    <w:rsid w:val="0016465C"/>
    <w:rsid w:val="0016485E"/>
    <w:rsid w:val="00164EAA"/>
    <w:rsid w:val="0016522F"/>
    <w:rsid w:val="001652A4"/>
    <w:rsid w:val="0016592C"/>
    <w:rsid w:val="0016604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5ED"/>
    <w:rsid w:val="00171F3A"/>
    <w:rsid w:val="001720FC"/>
    <w:rsid w:val="0017212E"/>
    <w:rsid w:val="00172BAA"/>
    <w:rsid w:val="00172BAF"/>
    <w:rsid w:val="00172D3E"/>
    <w:rsid w:val="00172FC4"/>
    <w:rsid w:val="00172FD7"/>
    <w:rsid w:val="00173279"/>
    <w:rsid w:val="0017338D"/>
    <w:rsid w:val="0017375C"/>
    <w:rsid w:val="0017395B"/>
    <w:rsid w:val="00173A36"/>
    <w:rsid w:val="001740C1"/>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6F06"/>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719"/>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8BE"/>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60D"/>
    <w:rsid w:val="001C1BD2"/>
    <w:rsid w:val="001C252A"/>
    <w:rsid w:val="001C2B18"/>
    <w:rsid w:val="001C2BD9"/>
    <w:rsid w:val="001C2C4D"/>
    <w:rsid w:val="001C2EF0"/>
    <w:rsid w:val="001C3CCF"/>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95"/>
    <w:rsid w:val="001D14E0"/>
    <w:rsid w:val="001D1684"/>
    <w:rsid w:val="001D1ADE"/>
    <w:rsid w:val="001D1ED8"/>
    <w:rsid w:val="001D2186"/>
    <w:rsid w:val="001D21A8"/>
    <w:rsid w:val="001D321D"/>
    <w:rsid w:val="001D3449"/>
    <w:rsid w:val="001D381B"/>
    <w:rsid w:val="001D38BE"/>
    <w:rsid w:val="001D39A5"/>
    <w:rsid w:val="001D39B6"/>
    <w:rsid w:val="001D3BEE"/>
    <w:rsid w:val="001D3DCA"/>
    <w:rsid w:val="001D3FD5"/>
    <w:rsid w:val="001D4120"/>
    <w:rsid w:val="001D44F8"/>
    <w:rsid w:val="001D4CBD"/>
    <w:rsid w:val="001D5085"/>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488F"/>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403"/>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CD6"/>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2D07"/>
    <w:rsid w:val="002630CA"/>
    <w:rsid w:val="002634C7"/>
    <w:rsid w:val="00263787"/>
    <w:rsid w:val="00263A6E"/>
    <w:rsid w:val="002644BF"/>
    <w:rsid w:val="002647F8"/>
    <w:rsid w:val="00264BC8"/>
    <w:rsid w:val="0026550B"/>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558"/>
    <w:rsid w:val="00273A28"/>
    <w:rsid w:val="002741DF"/>
    <w:rsid w:val="0027438C"/>
    <w:rsid w:val="00274626"/>
    <w:rsid w:val="00274FCF"/>
    <w:rsid w:val="002750AA"/>
    <w:rsid w:val="00275941"/>
    <w:rsid w:val="00275DAB"/>
    <w:rsid w:val="00275E2D"/>
    <w:rsid w:val="0027701D"/>
    <w:rsid w:val="00277023"/>
    <w:rsid w:val="002775A6"/>
    <w:rsid w:val="00277677"/>
    <w:rsid w:val="002776AC"/>
    <w:rsid w:val="00277991"/>
    <w:rsid w:val="00277C11"/>
    <w:rsid w:val="00277F69"/>
    <w:rsid w:val="002807B6"/>
    <w:rsid w:val="002807E4"/>
    <w:rsid w:val="0028080E"/>
    <w:rsid w:val="00280964"/>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39"/>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5F56"/>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78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5D7A"/>
    <w:rsid w:val="002C6204"/>
    <w:rsid w:val="002C6274"/>
    <w:rsid w:val="002C6446"/>
    <w:rsid w:val="002C651F"/>
    <w:rsid w:val="002C6A49"/>
    <w:rsid w:val="002C6E95"/>
    <w:rsid w:val="002D0341"/>
    <w:rsid w:val="002D0359"/>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8"/>
    <w:rsid w:val="002D3FB9"/>
    <w:rsid w:val="002D433A"/>
    <w:rsid w:val="002D4682"/>
    <w:rsid w:val="002D4684"/>
    <w:rsid w:val="002D59C0"/>
    <w:rsid w:val="002D6028"/>
    <w:rsid w:val="002D6106"/>
    <w:rsid w:val="002D6F51"/>
    <w:rsid w:val="002D7155"/>
    <w:rsid w:val="002D7A8D"/>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22"/>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2C6"/>
    <w:rsid w:val="002F43F2"/>
    <w:rsid w:val="002F46E7"/>
    <w:rsid w:val="002F510B"/>
    <w:rsid w:val="002F54F9"/>
    <w:rsid w:val="002F6319"/>
    <w:rsid w:val="002F64EF"/>
    <w:rsid w:val="002F6549"/>
    <w:rsid w:val="002F6B3A"/>
    <w:rsid w:val="002F6CAB"/>
    <w:rsid w:val="002F6D29"/>
    <w:rsid w:val="002F700B"/>
    <w:rsid w:val="002F73CA"/>
    <w:rsid w:val="002F7736"/>
    <w:rsid w:val="002F7A4C"/>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3B5"/>
    <w:rsid w:val="003115CD"/>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6E0F"/>
    <w:rsid w:val="00337163"/>
    <w:rsid w:val="003373AE"/>
    <w:rsid w:val="0033771A"/>
    <w:rsid w:val="00337891"/>
    <w:rsid w:val="00337BEE"/>
    <w:rsid w:val="003403DC"/>
    <w:rsid w:val="00340464"/>
    <w:rsid w:val="00340A82"/>
    <w:rsid w:val="00340FEB"/>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1F28"/>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D28"/>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20F"/>
    <w:rsid w:val="003A2581"/>
    <w:rsid w:val="003A271D"/>
    <w:rsid w:val="003A292B"/>
    <w:rsid w:val="003A2A20"/>
    <w:rsid w:val="003A3335"/>
    <w:rsid w:val="003A3488"/>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B7AA7"/>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1F4A"/>
    <w:rsid w:val="003F2282"/>
    <w:rsid w:val="003F2A0B"/>
    <w:rsid w:val="003F2AC9"/>
    <w:rsid w:val="003F2C38"/>
    <w:rsid w:val="003F30B7"/>
    <w:rsid w:val="003F362D"/>
    <w:rsid w:val="003F4075"/>
    <w:rsid w:val="003F4095"/>
    <w:rsid w:val="003F4744"/>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377"/>
    <w:rsid w:val="00400E0D"/>
    <w:rsid w:val="004011D4"/>
    <w:rsid w:val="00401595"/>
    <w:rsid w:val="00401B5F"/>
    <w:rsid w:val="00401CE7"/>
    <w:rsid w:val="00402324"/>
    <w:rsid w:val="004025FE"/>
    <w:rsid w:val="0040270C"/>
    <w:rsid w:val="00402834"/>
    <w:rsid w:val="004029C5"/>
    <w:rsid w:val="00402BAC"/>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AD8"/>
    <w:rsid w:val="00412E5E"/>
    <w:rsid w:val="0041306B"/>
    <w:rsid w:val="00413250"/>
    <w:rsid w:val="0041375C"/>
    <w:rsid w:val="00413BD7"/>
    <w:rsid w:val="00414307"/>
    <w:rsid w:val="00414829"/>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27E8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2AB9"/>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47B9A"/>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17"/>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56A8"/>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399A"/>
    <w:rsid w:val="004846B2"/>
    <w:rsid w:val="0048470B"/>
    <w:rsid w:val="004854FF"/>
    <w:rsid w:val="00485CB4"/>
    <w:rsid w:val="0048643B"/>
    <w:rsid w:val="00487380"/>
    <w:rsid w:val="004874A4"/>
    <w:rsid w:val="00487A92"/>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974"/>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444"/>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6D66"/>
    <w:rsid w:val="004B6E56"/>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D1C"/>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B90"/>
    <w:rsid w:val="004E4D4C"/>
    <w:rsid w:val="004E534A"/>
    <w:rsid w:val="004E55D4"/>
    <w:rsid w:val="004E5B4F"/>
    <w:rsid w:val="004E5CA9"/>
    <w:rsid w:val="004E5D81"/>
    <w:rsid w:val="004E607C"/>
    <w:rsid w:val="004E61D1"/>
    <w:rsid w:val="004E6809"/>
    <w:rsid w:val="004E6BEC"/>
    <w:rsid w:val="004E7553"/>
    <w:rsid w:val="004F0326"/>
    <w:rsid w:val="004F0BD0"/>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F66"/>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767"/>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17"/>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078"/>
    <w:rsid w:val="00521308"/>
    <w:rsid w:val="0052131E"/>
    <w:rsid w:val="005213A3"/>
    <w:rsid w:val="005216F2"/>
    <w:rsid w:val="00521EB7"/>
    <w:rsid w:val="00522264"/>
    <w:rsid w:val="00522613"/>
    <w:rsid w:val="00522BA6"/>
    <w:rsid w:val="00523035"/>
    <w:rsid w:val="0052334F"/>
    <w:rsid w:val="005235B4"/>
    <w:rsid w:val="00523B6D"/>
    <w:rsid w:val="00523D80"/>
    <w:rsid w:val="0052449C"/>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27E8B"/>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9E8"/>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BE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950"/>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621"/>
    <w:rsid w:val="00572704"/>
    <w:rsid w:val="005727CC"/>
    <w:rsid w:val="005728AF"/>
    <w:rsid w:val="00572EBA"/>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87C64"/>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3CFC"/>
    <w:rsid w:val="005940B6"/>
    <w:rsid w:val="00594614"/>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5D5"/>
    <w:rsid w:val="005A5842"/>
    <w:rsid w:val="005A5E6E"/>
    <w:rsid w:val="005A5EDC"/>
    <w:rsid w:val="005A60DC"/>
    <w:rsid w:val="005A6287"/>
    <w:rsid w:val="005A6C73"/>
    <w:rsid w:val="005A6DF2"/>
    <w:rsid w:val="005A6DFD"/>
    <w:rsid w:val="005A70E7"/>
    <w:rsid w:val="005A7576"/>
    <w:rsid w:val="005A776D"/>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A30"/>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9F6"/>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70"/>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EF1"/>
    <w:rsid w:val="005F472F"/>
    <w:rsid w:val="005F4865"/>
    <w:rsid w:val="005F4ED2"/>
    <w:rsid w:val="005F5024"/>
    <w:rsid w:val="005F51E3"/>
    <w:rsid w:val="005F529D"/>
    <w:rsid w:val="005F5358"/>
    <w:rsid w:val="005F53C5"/>
    <w:rsid w:val="005F56FA"/>
    <w:rsid w:val="005F58AF"/>
    <w:rsid w:val="005F59A3"/>
    <w:rsid w:val="005F5B2B"/>
    <w:rsid w:val="005F6653"/>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10E"/>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14B"/>
    <w:rsid w:val="0061023D"/>
    <w:rsid w:val="0061084B"/>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0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162"/>
    <w:rsid w:val="00631231"/>
    <w:rsid w:val="006312CB"/>
    <w:rsid w:val="006318AA"/>
    <w:rsid w:val="00631B29"/>
    <w:rsid w:val="006324CC"/>
    <w:rsid w:val="006327FF"/>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25"/>
    <w:rsid w:val="006417EC"/>
    <w:rsid w:val="00641AA4"/>
    <w:rsid w:val="00642ECC"/>
    <w:rsid w:val="006430E4"/>
    <w:rsid w:val="00643271"/>
    <w:rsid w:val="00643469"/>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0DB"/>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39"/>
    <w:rsid w:val="006753E8"/>
    <w:rsid w:val="00675780"/>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05C"/>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B1"/>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1E3"/>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5D1A"/>
    <w:rsid w:val="006C6048"/>
    <w:rsid w:val="006C6297"/>
    <w:rsid w:val="006C64F3"/>
    <w:rsid w:val="006C6C05"/>
    <w:rsid w:val="006C6E4A"/>
    <w:rsid w:val="006C736C"/>
    <w:rsid w:val="006C7409"/>
    <w:rsid w:val="006C7864"/>
    <w:rsid w:val="006C78AE"/>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4765"/>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E2E"/>
    <w:rsid w:val="00700F91"/>
    <w:rsid w:val="00700FF0"/>
    <w:rsid w:val="0070139A"/>
    <w:rsid w:val="007014CB"/>
    <w:rsid w:val="0070167B"/>
    <w:rsid w:val="0070197E"/>
    <w:rsid w:val="0070198A"/>
    <w:rsid w:val="00701DFC"/>
    <w:rsid w:val="007023D4"/>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3CC"/>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D0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6F1"/>
    <w:rsid w:val="00740A8F"/>
    <w:rsid w:val="00740BA6"/>
    <w:rsid w:val="00740E74"/>
    <w:rsid w:val="00740FD5"/>
    <w:rsid w:val="00741355"/>
    <w:rsid w:val="00741793"/>
    <w:rsid w:val="00741F6B"/>
    <w:rsid w:val="007425C9"/>
    <w:rsid w:val="007426C4"/>
    <w:rsid w:val="007430DB"/>
    <w:rsid w:val="00743915"/>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129"/>
    <w:rsid w:val="0075244D"/>
    <w:rsid w:val="00752987"/>
    <w:rsid w:val="007529EA"/>
    <w:rsid w:val="007530BF"/>
    <w:rsid w:val="007532E0"/>
    <w:rsid w:val="0075448A"/>
    <w:rsid w:val="007546D2"/>
    <w:rsid w:val="00755B9B"/>
    <w:rsid w:val="00755D26"/>
    <w:rsid w:val="0075609A"/>
    <w:rsid w:val="0075662A"/>
    <w:rsid w:val="00756BBE"/>
    <w:rsid w:val="00756FF0"/>
    <w:rsid w:val="007570BE"/>
    <w:rsid w:val="007571EC"/>
    <w:rsid w:val="00757208"/>
    <w:rsid w:val="007573DE"/>
    <w:rsid w:val="00757471"/>
    <w:rsid w:val="00757E34"/>
    <w:rsid w:val="00760564"/>
    <w:rsid w:val="007609E1"/>
    <w:rsid w:val="00760DA0"/>
    <w:rsid w:val="00761B93"/>
    <w:rsid w:val="00761C86"/>
    <w:rsid w:val="00761E9A"/>
    <w:rsid w:val="0076276E"/>
    <w:rsid w:val="0076282C"/>
    <w:rsid w:val="00763728"/>
    <w:rsid w:val="00763960"/>
    <w:rsid w:val="00763A2B"/>
    <w:rsid w:val="00763D44"/>
    <w:rsid w:val="00764501"/>
    <w:rsid w:val="007646EA"/>
    <w:rsid w:val="00764941"/>
    <w:rsid w:val="00764BEF"/>
    <w:rsid w:val="007652CB"/>
    <w:rsid w:val="007652FF"/>
    <w:rsid w:val="00765A80"/>
    <w:rsid w:val="00765CD1"/>
    <w:rsid w:val="00766278"/>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1B5"/>
    <w:rsid w:val="00772595"/>
    <w:rsid w:val="00772677"/>
    <w:rsid w:val="00773011"/>
    <w:rsid w:val="007730B2"/>
    <w:rsid w:val="00773A23"/>
    <w:rsid w:val="00773CFD"/>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D50"/>
    <w:rsid w:val="007B2FCC"/>
    <w:rsid w:val="007B33AE"/>
    <w:rsid w:val="007B3554"/>
    <w:rsid w:val="007B44CA"/>
    <w:rsid w:val="007B462B"/>
    <w:rsid w:val="007B48C1"/>
    <w:rsid w:val="007B4DDB"/>
    <w:rsid w:val="007B5255"/>
    <w:rsid w:val="007B56F2"/>
    <w:rsid w:val="007B5AF6"/>
    <w:rsid w:val="007B6100"/>
    <w:rsid w:val="007B6705"/>
    <w:rsid w:val="007B676C"/>
    <w:rsid w:val="007B6883"/>
    <w:rsid w:val="007B691E"/>
    <w:rsid w:val="007B692C"/>
    <w:rsid w:val="007B6D17"/>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B4C"/>
    <w:rsid w:val="007C4C4E"/>
    <w:rsid w:val="007C4F75"/>
    <w:rsid w:val="007C558E"/>
    <w:rsid w:val="007C6151"/>
    <w:rsid w:val="007C6350"/>
    <w:rsid w:val="007C6385"/>
    <w:rsid w:val="007C69BA"/>
    <w:rsid w:val="007C6D6E"/>
    <w:rsid w:val="007C783C"/>
    <w:rsid w:val="007C7B53"/>
    <w:rsid w:val="007D00AF"/>
    <w:rsid w:val="007D01F3"/>
    <w:rsid w:val="007D0460"/>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66C"/>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501"/>
    <w:rsid w:val="00803755"/>
    <w:rsid w:val="0080454C"/>
    <w:rsid w:val="0080462C"/>
    <w:rsid w:val="00804B19"/>
    <w:rsid w:val="00805061"/>
    <w:rsid w:val="008052CC"/>
    <w:rsid w:val="00805369"/>
    <w:rsid w:val="0080543A"/>
    <w:rsid w:val="00805446"/>
    <w:rsid w:val="00805669"/>
    <w:rsid w:val="00805704"/>
    <w:rsid w:val="00805C53"/>
    <w:rsid w:val="00805DB2"/>
    <w:rsid w:val="00806214"/>
    <w:rsid w:val="00806397"/>
    <w:rsid w:val="00806684"/>
    <w:rsid w:val="0080686D"/>
    <w:rsid w:val="00806BCE"/>
    <w:rsid w:val="00806F74"/>
    <w:rsid w:val="008074B3"/>
    <w:rsid w:val="0080758B"/>
    <w:rsid w:val="00807748"/>
    <w:rsid w:val="00807B91"/>
    <w:rsid w:val="00807F7F"/>
    <w:rsid w:val="0081021A"/>
    <w:rsid w:val="00810A00"/>
    <w:rsid w:val="00810AB4"/>
    <w:rsid w:val="00810B99"/>
    <w:rsid w:val="00810EE3"/>
    <w:rsid w:val="00810F35"/>
    <w:rsid w:val="008110B9"/>
    <w:rsid w:val="008110D5"/>
    <w:rsid w:val="0081122F"/>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4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1F9"/>
    <w:rsid w:val="00851234"/>
    <w:rsid w:val="0085149E"/>
    <w:rsid w:val="0085152B"/>
    <w:rsid w:val="00851BD3"/>
    <w:rsid w:val="0085292F"/>
    <w:rsid w:val="00852EA2"/>
    <w:rsid w:val="00852F54"/>
    <w:rsid w:val="00852FD6"/>
    <w:rsid w:val="00853387"/>
    <w:rsid w:val="00853D74"/>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20F"/>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5E2A"/>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06"/>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327"/>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6EEA"/>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25B"/>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B09"/>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5FA"/>
    <w:rsid w:val="00914A10"/>
    <w:rsid w:val="00914AFB"/>
    <w:rsid w:val="00915144"/>
    <w:rsid w:val="00915358"/>
    <w:rsid w:val="00915957"/>
    <w:rsid w:val="00915F66"/>
    <w:rsid w:val="009160C9"/>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6B6"/>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B5"/>
    <w:rsid w:val="009562E4"/>
    <w:rsid w:val="00956A98"/>
    <w:rsid w:val="00956C41"/>
    <w:rsid w:val="00957374"/>
    <w:rsid w:val="0095794F"/>
    <w:rsid w:val="00957A58"/>
    <w:rsid w:val="00957CE8"/>
    <w:rsid w:val="00957EA4"/>
    <w:rsid w:val="009602B1"/>
    <w:rsid w:val="0096033B"/>
    <w:rsid w:val="00960405"/>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6F2"/>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268"/>
    <w:rsid w:val="009735FB"/>
    <w:rsid w:val="009737CC"/>
    <w:rsid w:val="00973933"/>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556"/>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BD9"/>
    <w:rsid w:val="009A0E27"/>
    <w:rsid w:val="009A0EBB"/>
    <w:rsid w:val="009A0F37"/>
    <w:rsid w:val="009A1039"/>
    <w:rsid w:val="009A132A"/>
    <w:rsid w:val="009A1516"/>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3AD"/>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CF1"/>
    <w:rsid w:val="009C2D50"/>
    <w:rsid w:val="009C3016"/>
    <w:rsid w:val="009C32AF"/>
    <w:rsid w:val="009C3590"/>
    <w:rsid w:val="009C35CB"/>
    <w:rsid w:val="009C3F3E"/>
    <w:rsid w:val="009C46F3"/>
    <w:rsid w:val="009C4832"/>
    <w:rsid w:val="009C4A0E"/>
    <w:rsid w:val="009C53F0"/>
    <w:rsid w:val="009C544E"/>
    <w:rsid w:val="009C5530"/>
    <w:rsid w:val="009C5B2E"/>
    <w:rsid w:val="009C5FF1"/>
    <w:rsid w:val="009C7F9B"/>
    <w:rsid w:val="009D03E0"/>
    <w:rsid w:val="009D0BEA"/>
    <w:rsid w:val="009D0EB0"/>
    <w:rsid w:val="009D135D"/>
    <w:rsid w:val="009D178D"/>
    <w:rsid w:val="009D1D55"/>
    <w:rsid w:val="009D1EFC"/>
    <w:rsid w:val="009D23D5"/>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061"/>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0A28"/>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0"/>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104"/>
    <w:rsid w:val="00A323E2"/>
    <w:rsid w:val="00A326D9"/>
    <w:rsid w:val="00A32C35"/>
    <w:rsid w:val="00A337A9"/>
    <w:rsid w:val="00A33D7B"/>
    <w:rsid w:val="00A340B6"/>
    <w:rsid w:val="00A34D66"/>
    <w:rsid w:val="00A34FA6"/>
    <w:rsid w:val="00A35187"/>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0C"/>
    <w:rsid w:val="00A450CB"/>
    <w:rsid w:val="00A4518B"/>
    <w:rsid w:val="00A4530A"/>
    <w:rsid w:val="00A45506"/>
    <w:rsid w:val="00A457D2"/>
    <w:rsid w:val="00A45A91"/>
    <w:rsid w:val="00A45FEC"/>
    <w:rsid w:val="00A4656E"/>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B53"/>
    <w:rsid w:val="00A54D35"/>
    <w:rsid w:val="00A54E3C"/>
    <w:rsid w:val="00A54EA2"/>
    <w:rsid w:val="00A54FB4"/>
    <w:rsid w:val="00A554F9"/>
    <w:rsid w:val="00A55CF3"/>
    <w:rsid w:val="00A564D9"/>
    <w:rsid w:val="00A56865"/>
    <w:rsid w:val="00A576A4"/>
    <w:rsid w:val="00A57DB5"/>
    <w:rsid w:val="00A6019F"/>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0B4"/>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66C"/>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B2A"/>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2E"/>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9AB"/>
    <w:rsid w:val="00AE2AC0"/>
    <w:rsid w:val="00AE2CFE"/>
    <w:rsid w:val="00AE31FD"/>
    <w:rsid w:val="00AE32FD"/>
    <w:rsid w:val="00AE3BB2"/>
    <w:rsid w:val="00AE45D1"/>
    <w:rsid w:val="00AE4A7A"/>
    <w:rsid w:val="00AE4ACF"/>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07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EBC"/>
    <w:rsid w:val="00B10F37"/>
    <w:rsid w:val="00B10FF1"/>
    <w:rsid w:val="00B11694"/>
    <w:rsid w:val="00B11955"/>
    <w:rsid w:val="00B11BF9"/>
    <w:rsid w:val="00B11F88"/>
    <w:rsid w:val="00B125EC"/>
    <w:rsid w:val="00B12960"/>
    <w:rsid w:val="00B12E37"/>
    <w:rsid w:val="00B12F08"/>
    <w:rsid w:val="00B12FBA"/>
    <w:rsid w:val="00B13244"/>
    <w:rsid w:val="00B13392"/>
    <w:rsid w:val="00B1397C"/>
    <w:rsid w:val="00B14924"/>
    <w:rsid w:val="00B14BA1"/>
    <w:rsid w:val="00B14BE3"/>
    <w:rsid w:val="00B1517C"/>
    <w:rsid w:val="00B15314"/>
    <w:rsid w:val="00B1563F"/>
    <w:rsid w:val="00B15D99"/>
    <w:rsid w:val="00B16300"/>
    <w:rsid w:val="00B16559"/>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33"/>
    <w:rsid w:val="00B247B4"/>
    <w:rsid w:val="00B2487C"/>
    <w:rsid w:val="00B24A42"/>
    <w:rsid w:val="00B25A57"/>
    <w:rsid w:val="00B25D45"/>
    <w:rsid w:val="00B25F90"/>
    <w:rsid w:val="00B26053"/>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2F8"/>
    <w:rsid w:val="00B319BB"/>
    <w:rsid w:val="00B31CB7"/>
    <w:rsid w:val="00B3220F"/>
    <w:rsid w:val="00B3224E"/>
    <w:rsid w:val="00B324A3"/>
    <w:rsid w:val="00B325D4"/>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293"/>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47E"/>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176"/>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32F"/>
    <w:rsid w:val="00BB64DD"/>
    <w:rsid w:val="00BB6780"/>
    <w:rsid w:val="00BB6AC1"/>
    <w:rsid w:val="00BB718D"/>
    <w:rsid w:val="00BB768C"/>
    <w:rsid w:val="00BB798B"/>
    <w:rsid w:val="00BB79B5"/>
    <w:rsid w:val="00BC006A"/>
    <w:rsid w:val="00BC0137"/>
    <w:rsid w:val="00BC08E4"/>
    <w:rsid w:val="00BC090A"/>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9E3"/>
    <w:rsid w:val="00BC5D43"/>
    <w:rsid w:val="00BC5EBA"/>
    <w:rsid w:val="00BC785D"/>
    <w:rsid w:val="00BC7C56"/>
    <w:rsid w:val="00BC7EA4"/>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AFC"/>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93"/>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930"/>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07D"/>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4D65"/>
    <w:rsid w:val="00C3560C"/>
    <w:rsid w:val="00C35839"/>
    <w:rsid w:val="00C35A72"/>
    <w:rsid w:val="00C35FAF"/>
    <w:rsid w:val="00C3613D"/>
    <w:rsid w:val="00C3625A"/>
    <w:rsid w:val="00C36A7A"/>
    <w:rsid w:val="00C36D0A"/>
    <w:rsid w:val="00C36F70"/>
    <w:rsid w:val="00C37085"/>
    <w:rsid w:val="00C37281"/>
    <w:rsid w:val="00C37C96"/>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657"/>
    <w:rsid w:val="00C55D9B"/>
    <w:rsid w:val="00C5668A"/>
    <w:rsid w:val="00C568DB"/>
    <w:rsid w:val="00C56D5C"/>
    <w:rsid w:val="00C56E30"/>
    <w:rsid w:val="00C57312"/>
    <w:rsid w:val="00C57938"/>
    <w:rsid w:val="00C57C88"/>
    <w:rsid w:val="00C60E62"/>
    <w:rsid w:val="00C6113F"/>
    <w:rsid w:val="00C61829"/>
    <w:rsid w:val="00C61DD9"/>
    <w:rsid w:val="00C626E0"/>
    <w:rsid w:val="00C628C0"/>
    <w:rsid w:val="00C629E6"/>
    <w:rsid w:val="00C6418E"/>
    <w:rsid w:val="00C642BA"/>
    <w:rsid w:val="00C643FD"/>
    <w:rsid w:val="00C647A6"/>
    <w:rsid w:val="00C647B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3D70"/>
    <w:rsid w:val="00C74150"/>
    <w:rsid w:val="00C747F1"/>
    <w:rsid w:val="00C7494E"/>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497"/>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3FC4"/>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30"/>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6F"/>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3F2"/>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1CC"/>
    <w:rsid w:val="00CC5340"/>
    <w:rsid w:val="00CC56C0"/>
    <w:rsid w:val="00CC6111"/>
    <w:rsid w:val="00CC675B"/>
    <w:rsid w:val="00CC68D9"/>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764"/>
    <w:rsid w:val="00CE7CD5"/>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D7D"/>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27C"/>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0C6"/>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092"/>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8C3"/>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4C1"/>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65E"/>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239"/>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6B"/>
    <w:rsid w:val="00D978F0"/>
    <w:rsid w:val="00D97E12"/>
    <w:rsid w:val="00D97F7B"/>
    <w:rsid w:val="00DA0275"/>
    <w:rsid w:val="00DA0359"/>
    <w:rsid w:val="00DA08BA"/>
    <w:rsid w:val="00DA1CCC"/>
    <w:rsid w:val="00DA26B7"/>
    <w:rsid w:val="00DA27B7"/>
    <w:rsid w:val="00DA33A3"/>
    <w:rsid w:val="00DA33F8"/>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A7"/>
    <w:rsid w:val="00DA6EBF"/>
    <w:rsid w:val="00DA75A9"/>
    <w:rsid w:val="00DA77CF"/>
    <w:rsid w:val="00DB0AB4"/>
    <w:rsid w:val="00DB0B4E"/>
    <w:rsid w:val="00DB0F6E"/>
    <w:rsid w:val="00DB145D"/>
    <w:rsid w:val="00DB1B6F"/>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5D5"/>
    <w:rsid w:val="00DD79CB"/>
    <w:rsid w:val="00DD7A29"/>
    <w:rsid w:val="00DE0CBC"/>
    <w:rsid w:val="00DE1058"/>
    <w:rsid w:val="00DE119C"/>
    <w:rsid w:val="00DE1249"/>
    <w:rsid w:val="00DE1396"/>
    <w:rsid w:val="00DE22EF"/>
    <w:rsid w:val="00DE2632"/>
    <w:rsid w:val="00DE27CD"/>
    <w:rsid w:val="00DE2C03"/>
    <w:rsid w:val="00DE3081"/>
    <w:rsid w:val="00DE399C"/>
    <w:rsid w:val="00DE3DB5"/>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670"/>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CF1"/>
    <w:rsid w:val="00DF4F3B"/>
    <w:rsid w:val="00DF53D0"/>
    <w:rsid w:val="00DF5669"/>
    <w:rsid w:val="00DF5C82"/>
    <w:rsid w:val="00DF5F41"/>
    <w:rsid w:val="00DF60B9"/>
    <w:rsid w:val="00DF649D"/>
    <w:rsid w:val="00DF6568"/>
    <w:rsid w:val="00DF66C1"/>
    <w:rsid w:val="00DF69FB"/>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61"/>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88C"/>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5CF"/>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617"/>
    <w:rsid w:val="00E83B4A"/>
    <w:rsid w:val="00E841EC"/>
    <w:rsid w:val="00E84273"/>
    <w:rsid w:val="00E846DC"/>
    <w:rsid w:val="00E847FB"/>
    <w:rsid w:val="00E848DF"/>
    <w:rsid w:val="00E849AA"/>
    <w:rsid w:val="00E8516A"/>
    <w:rsid w:val="00E85A30"/>
    <w:rsid w:val="00E85BCF"/>
    <w:rsid w:val="00E85DE8"/>
    <w:rsid w:val="00E8688B"/>
    <w:rsid w:val="00E86ADC"/>
    <w:rsid w:val="00E86E0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3F4"/>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8A2"/>
    <w:rsid w:val="00EB3AC8"/>
    <w:rsid w:val="00EB3D01"/>
    <w:rsid w:val="00EB3EA7"/>
    <w:rsid w:val="00EB4940"/>
    <w:rsid w:val="00EB52F3"/>
    <w:rsid w:val="00EB535B"/>
    <w:rsid w:val="00EB5758"/>
    <w:rsid w:val="00EB613D"/>
    <w:rsid w:val="00EB62C5"/>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0CD5"/>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4F9C"/>
    <w:rsid w:val="00ED5464"/>
    <w:rsid w:val="00ED56EB"/>
    <w:rsid w:val="00ED5BC7"/>
    <w:rsid w:val="00ED6810"/>
    <w:rsid w:val="00ED6BB5"/>
    <w:rsid w:val="00ED6F32"/>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2F77"/>
    <w:rsid w:val="00EE308F"/>
    <w:rsid w:val="00EE381C"/>
    <w:rsid w:val="00EE3CA2"/>
    <w:rsid w:val="00EE4530"/>
    <w:rsid w:val="00EE4641"/>
    <w:rsid w:val="00EE491F"/>
    <w:rsid w:val="00EE49F0"/>
    <w:rsid w:val="00EE50BD"/>
    <w:rsid w:val="00EE5145"/>
    <w:rsid w:val="00EE51DA"/>
    <w:rsid w:val="00EE59CA"/>
    <w:rsid w:val="00EE5BE3"/>
    <w:rsid w:val="00EE5BF9"/>
    <w:rsid w:val="00EE5F2D"/>
    <w:rsid w:val="00EE5F80"/>
    <w:rsid w:val="00EE60CE"/>
    <w:rsid w:val="00EE6563"/>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C4B"/>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720"/>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612"/>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199B"/>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27D"/>
    <w:rsid w:val="00F36414"/>
    <w:rsid w:val="00F366E5"/>
    <w:rsid w:val="00F3739B"/>
    <w:rsid w:val="00F374B2"/>
    <w:rsid w:val="00F377E7"/>
    <w:rsid w:val="00F378F9"/>
    <w:rsid w:val="00F37C28"/>
    <w:rsid w:val="00F37EBE"/>
    <w:rsid w:val="00F37F18"/>
    <w:rsid w:val="00F40595"/>
    <w:rsid w:val="00F40A1E"/>
    <w:rsid w:val="00F40BB9"/>
    <w:rsid w:val="00F40CA7"/>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3D"/>
    <w:rsid w:val="00F6237F"/>
    <w:rsid w:val="00F62B78"/>
    <w:rsid w:val="00F62BDE"/>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42"/>
    <w:rsid w:val="00F67FE8"/>
    <w:rsid w:val="00F702E0"/>
    <w:rsid w:val="00F70636"/>
    <w:rsid w:val="00F709E8"/>
    <w:rsid w:val="00F71242"/>
    <w:rsid w:val="00F71448"/>
    <w:rsid w:val="00F718F0"/>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77FBA"/>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CFE"/>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2"/>
    <w:rsid w:val="00FB15B8"/>
    <w:rsid w:val="00FB1A8C"/>
    <w:rsid w:val="00FB1ADB"/>
    <w:rsid w:val="00FB1B59"/>
    <w:rsid w:val="00FB1EE1"/>
    <w:rsid w:val="00FB380E"/>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CE0"/>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1F7"/>
    <w:rsid w:val="00FE1DC8"/>
    <w:rsid w:val="00FE2130"/>
    <w:rsid w:val="00FE29D2"/>
    <w:rsid w:val="00FE2A95"/>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C08"/>
    <w:rsid w:val="00FF0D2B"/>
    <w:rsid w:val="00FF1401"/>
    <w:rsid w:val="00FF22E9"/>
    <w:rsid w:val="00FF2581"/>
    <w:rsid w:val="00FF2A2B"/>
    <w:rsid w:val="00FF305E"/>
    <w:rsid w:val="00FF3102"/>
    <w:rsid w:val="00FF31C4"/>
    <w:rsid w:val="00FF3603"/>
    <w:rsid w:val="00FF3683"/>
    <w:rsid w:val="00FF3795"/>
    <w:rsid w:val="00FF3C32"/>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958EA-8506-45BA-B3B1-D6A6A01A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9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styleId="aff7">
    <w:name w:val="Placeholder Text"/>
    <w:basedOn w:val="a7"/>
    <w:uiPriority w:val="99"/>
    <w:semiHidden/>
    <w:rsid w:val="0083174D"/>
    <w:rPr>
      <w:color w:val="808080"/>
    </w:rPr>
  </w:style>
  <w:style w:type="table" w:customStyle="1" w:styleId="18">
    <w:name w:val="Сетка таблицы1"/>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Таблица текст"/>
    <w:basedOn w:val="a6"/>
    <w:rsid w:val="00C60E62"/>
    <w:pPr>
      <w:tabs>
        <w:tab w:val="left" w:pos="1134"/>
      </w:tabs>
      <w:kinsoku w:val="0"/>
      <w:overflowPunct w:val="0"/>
      <w:autoSpaceDE w:val="0"/>
      <w:autoSpaceDN w:val="0"/>
      <w:spacing w:before="40" w:after="40"/>
      <w:ind w:left="57" w:right="57"/>
    </w:pPr>
    <w:rPr>
      <w:rFonts w:ascii="Times New Roman" w:hAnsi="Times New Roman"/>
    </w:rPr>
  </w:style>
  <w:style w:type="table" w:customStyle="1" w:styleId="34">
    <w:name w:val="Сетка таблицы3"/>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01">
    <w:name w:val="Body text + 10"/>
    <w:aliases w:val="5 pt2"/>
    <w:rsid w:val="00C60E62"/>
    <w:rPr>
      <w:rFonts w:ascii="Times New Roman" w:hAnsi="Times New Roman" w:cs="Times New Roman"/>
      <w:color w:val="000000"/>
      <w:spacing w:val="4"/>
      <w:w w:val="100"/>
      <w:position w:val="0"/>
      <w:sz w:val="21"/>
      <w:szCs w:val="21"/>
      <w:shd w:val="clear" w:color="auto" w:fill="FFFFFF"/>
      <w:lang w:val="ru-RU"/>
    </w:rPr>
  </w:style>
  <w:style w:type="table" w:customStyle="1" w:styleId="61">
    <w:name w:val="Сетка таблицы6"/>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a"/>
    <w:basedOn w:val="a6"/>
    <w:rsid w:val="00C60E62"/>
    <w:pPr>
      <w:tabs>
        <w:tab w:val="num" w:pos="360"/>
      </w:tabs>
      <w:spacing w:before="0" w:after="60"/>
      <w:jc w:val="both"/>
    </w:pPr>
    <w:rPr>
      <w:rFonts w:ascii="Times New Roman" w:eastAsia="Calibri" w:hAnsi="Times New Roman"/>
      <w:szCs w:val="22"/>
    </w:rPr>
  </w:style>
  <w:style w:type="table" w:customStyle="1" w:styleId="71">
    <w:name w:val="Сетка таблицы7"/>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ff4"/>
    <w:uiPriority w:val="99"/>
    <w:rsid w:val="00C60E62"/>
    <w:pPr>
      <w:spacing w:line="240" w:lineRule="auto"/>
      <w:jc w:val="left"/>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menu-table">
    <w:name w:val="submenu-table"/>
    <w:basedOn w:val="a7"/>
    <w:rsid w:val="00C60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6064</TotalTime>
  <Pages>6</Pages>
  <Words>2401</Words>
  <Characters>13689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BedarevVA</cp:lastModifiedBy>
  <cp:revision>993</cp:revision>
  <cp:lastPrinted>2019-10-08T08:07:00Z</cp:lastPrinted>
  <dcterms:created xsi:type="dcterms:W3CDTF">2016-09-08T12:35:00Z</dcterms:created>
  <dcterms:modified xsi:type="dcterms:W3CDTF">2019-10-28T14:02:00Z</dcterms:modified>
</cp:coreProperties>
</file>